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0736" w14:textId="639D5678" w:rsidR="00200B5F" w:rsidRPr="00163E56" w:rsidRDefault="00200B5F" w:rsidP="00200B5F">
      <w:pPr>
        <w:spacing w:after="120"/>
        <w:jc w:val="center"/>
        <w:rPr>
          <w:sz w:val="36"/>
          <w:lang w:val="en-US"/>
        </w:rPr>
      </w:pPr>
      <w:r w:rsidRPr="00163E56">
        <w:rPr>
          <w:sz w:val="36"/>
          <w:lang w:val="en-US"/>
        </w:rPr>
        <w:t>SASP 20</w:t>
      </w:r>
      <w:r>
        <w:rPr>
          <w:sz w:val="36"/>
          <w:lang w:val="en-US"/>
        </w:rPr>
        <w:t>26</w:t>
      </w:r>
      <w:r w:rsidRPr="00163E56">
        <w:rPr>
          <w:sz w:val="36"/>
          <w:lang w:val="en-US"/>
        </w:rPr>
        <w:t>: Conference Abstract</w:t>
      </w:r>
    </w:p>
    <w:p w14:paraId="2ED4A6A4" w14:textId="3A94419B" w:rsidR="00200B5F" w:rsidRPr="00163E56" w:rsidRDefault="00200B5F" w:rsidP="00200B5F">
      <w:pPr>
        <w:spacing w:after="120"/>
        <w:jc w:val="center"/>
        <w:rPr>
          <w:i/>
          <w:color w:val="FF0000"/>
          <w:sz w:val="24"/>
          <w:lang w:val="en-US"/>
        </w:rPr>
      </w:pPr>
      <w:r w:rsidRPr="00163E56">
        <w:rPr>
          <w:i/>
          <w:color w:val="FF0000"/>
          <w:sz w:val="24"/>
          <w:lang w:val="en-US"/>
        </w:rPr>
        <w:t>Please read the instructions</w:t>
      </w:r>
      <w:r w:rsidR="00B36007">
        <w:rPr>
          <w:i/>
          <w:color w:val="FF0000"/>
          <w:sz w:val="24"/>
          <w:lang w:val="en-US"/>
        </w:rPr>
        <w:t xml:space="preserve"> and see example</w:t>
      </w:r>
      <w:r w:rsidRPr="00163E56">
        <w:rPr>
          <w:i/>
          <w:color w:val="FF0000"/>
          <w:sz w:val="24"/>
          <w:lang w:val="en-US"/>
        </w:rPr>
        <w:t xml:space="preserve"> on the next page</w:t>
      </w:r>
      <w:r w:rsidR="00E6460C">
        <w:rPr>
          <w:i/>
          <w:color w:val="FF0000"/>
          <w:sz w:val="24"/>
          <w:lang w:val="en-US"/>
        </w:rPr>
        <w:t>s</w:t>
      </w:r>
      <w:r w:rsidRPr="00163E56">
        <w:rPr>
          <w:i/>
          <w:color w:val="FF0000"/>
          <w:sz w:val="24"/>
          <w:lang w:val="en-US"/>
        </w:rPr>
        <w:t xml:space="preserve"> before completing</w:t>
      </w:r>
      <w:r w:rsidR="000C3E5A">
        <w:rPr>
          <w:i/>
          <w:color w:val="FF0000"/>
          <w:sz w:val="24"/>
          <w:lang w:val="en-US"/>
        </w:rPr>
        <w:t>.</w:t>
      </w:r>
    </w:p>
    <w:p w14:paraId="7CDAC10C" w14:textId="5625EE96" w:rsidR="00FF695C" w:rsidRDefault="00FF695C" w:rsidP="00B86D64">
      <w:pPr>
        <w:spacing w:after="0"/>
        <w:rPr>
          <w:sz w:val="24"/>
          <w:szCs w:val="24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0E4A" w:rsidRPr="007B0E4A" w14:paraId="64A6EAA5" w14:textId="77777777" w:rsidTr="003C3DCB">
        <w:tc>
          <w:tcPr>
            <w:tcW w:w="9622" w:type="dxa"/>
          </w:tcPr>
          <w:p w14:paraId="50018061" w14:textId="2EDB13F1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first name(s): </w:t>
            </w:r>
          </w:p>
        </w:tc>
      </w:tr>
      <w:tr w:rsidR="007B0E4A" w:rsidRPr="007B0E4A" w14:paraId="64366288" w14:textId="77777777" w:rsidTr="003C3DCB">
        <w:tc>
          <w:tcPr>
            <w:tcW w:w="9622" w:type="dxa"/>
          </w:tcPr>
          <w:p w14:paraId="72849ADF" w14:textId="2807D7CA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Presenting author’s last name:</w:t>
            </w:r>
          </w:p>
        </w:tc>
      </w:tr>
      <w:tr w:rsidR="007B0E4A" w:rsidRPr="007B0E4A" w14:paraId="5BEB7609" w14:textId="77777777" w:rsidTr="003C3DCB">
        <w:tc>
          <w:tcPr>
            <w:tcW w:w="9622" w:type="dxa"/>
          </w:tcPr>
          <w:p w14:paraId="156EEF9F" w14:textId="4FEE3307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Presenting author’s position/title:</w:t>
            </w:r>
          </w:p>
        </w:tc>
      </w:tr>
      <w:tr w:rsidR="007B0E4A" w:rsidRPr="007B0E4A" w14:paraId="17CBE535" w14:textId="77777777" w:rsidTr="003C3DCB">
        <w:tc>
          <w:tcPr>
            <w:tcW w:w="9622" w:type="dxa"/>
          </w:tcPr>
          <w:p w14:paraId="731C17D9" w14:textId="00287ACC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E-mail: </w:t>
            </w:r>
          </w:p>
        </w:tc>
      </w:tr>
      <w:tr w:rsidR="007B0E4A" w:rsidRPr="004535F7" w14:paraId="15FFA366" w14:textId="77777777" w:rsidTr="003C3DCB">
        <w:tc>
          <w:tcPr>
            <w:tcW w:w="9622" w:type="dxa"/>
          </w:tcPr>
          <w:p w14:paraId="0424E206" w14:textId="2BFBA320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mobile #: </w:t>
            </w:r>
          </w:p>
        </w:tc>
      </w:tr>
      <w:tr w:rsidR="007B0E4A" w:rsidRPr="007B0E4A" w14:paraId="3BE3E182" w14:textId="77777777" w:rsidTr="003C3DCB">
        <w:tc>
          <w:tcPr>
            <w:tcW w:w="9622" w:type="dxa"/>
          </w:tcPr>
          <w:p w14:paraId="0B2C41C5" w14:textId="6FADD33F" w:rsidR="007B0E4A" w:rsidRPr="004535F7" w:rsidRDefault="007B0E4A" w:rsidP="003C3DCB">
            <w:pPr>
              <w:ind w:left="142" w:hanging="142"/>
              <w:jc w:val="both"/>
              <w:rPr>
                <w:rFonts w:ascii="Aptos" w:hAnsi="Aptos"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affiliation: </w:t>
            </w:r>
          </w:p>
        </w:tc>
      </w:tr>
      <w:tr w:rsidR="007B0E4A" w:rsidRPr="007B0E4A" w14:paraId="620803C8" w14:textId="77777777" w:rsidTr="003C3DCB">
        <w:tc>
          <w:tcPr>
            <w:tcW w:w="9622" w:type="dxa"/>
          </w:tcPr>
          <w:p w14:paraId="304F01E2" w14:textId="7A8E1131" w:rsidR="007B0E4A" w:rsidRPr="004535F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Abstract title: </w:t>
            </w:r>
          </w:p>
        </w:tc>
      </w:tr>
      <w:tr w:rsidR="007B0E4A" w:rsidRPr="00B36007" w14:paraId="75753222" w14:textId="77777777" w:rsidTr="003C3DCB">
        <w:tc>
          <w:tcPr>
            <w:tcW w:w="9622" w:type="dxa"/>
          </w:tcPr>
          <w:p w14:paraId="6885F0D6" w14:textId="46956A77" w:rsidR="007B0E4A" w:rsidRPr="00B36007" w:rsidRDefault="007B0E4A" w:rsidP="003C3DCB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B360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Authors: </w:t>
            </w:r>
          </w:p>
        </w:tc>
      </w:tr>
      <w:tr w:rsidR="007B0E4A" w:rsidRPr="007B0E4A" w14:paraId="52D6E4FD" w14:textId="77777777" w:rsidTr="003C3DCB">
        <w:tc>
          <w:tcPr>
            <w:tcW w:w="9622" w:type="dxa"/>
          </w:tcPr>
          <w:p w14:paraId="118C6A4E" w14:textId="67B3991D" w:rsidR="007B0E4A" w:rsidRPr="004535F7" w:rsidRDefault="007B0E4A" w:rsidP="00B36007">
            <w:pPr>
              <w:ind w:left="142" w:hanging="142"/>
              <w:jc w:val="both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Authors’ affiliation(s): </w:t>
            </w:r>
          </w:p>
        </w:tc>
      </w:tr>
      <w:tr w:rsidR="007B0E4A" w:rsidRPr="004535F7" w14:paraId="51630063" w14:textId="77777777" w:rsidTr="003C3DCB">
        <w:tc>
          <w:tcPr>
            <w:tcW w:w="9622" w:type="dxa"/>
          </w:tcPr>
          <w:p w14:paraId="191B8FA9" w14:textId="7E488A20" w:rsidR="007B0E4A" w:rsidRPr="004535F7" w:rsidRDefault="007B0E4A" w:rsidP="003C3DCB">
            <w:pPr>
              <w:ind w:left="142" w:hanging="142"/>
              <w:jc w:val="both"/>
              <w:rPr>
                <w:rFonts w:ascii="Aptos" w:hAnsi="Aptos"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Abstract’s word count:</w:t>
            </w:r>
          </w:p>
        </w:tc>
      </w:tr>
      <w:tr w:rsidR="007B0E4A" w:rsidRPr="007B0E4A" w14:paraId="11535C74" w14:textId="77777777" w:rsidTr="003C3DCB">
        <w:tc>
          <w:tcPr>
            <w:tcW w:w="9622" w:type="dxa"/>
          </w:tcPr>
          <w:p w14:paraId="5E12C66E" w14:textId="3FE7E3A3" w:rsidR="007B0E4A" w:rsidRPr="004535F7" w:rsidRDefault="007B0E4A" w:rsidP="003C3DCB">
            <w:pPr>
              <w:ind w:left="142" w:hanging="142"/>
              <w:jc w:val="both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Research Ethical Committee/IRB #: </w:t>
            </w:r>
          </w:p>
        </w:tc>
      </w:tr>
    </w:tbl>
    <w:p w14:paraId="579A281B" w14:textId="77777777" w:rsidR="007B0E4A" w:rsidRPr="003E6E67" w:rsidRDefault="007B0E4A" w:rsidP="00B86D64">
      <w:pPr>
        <w:spacing w:after="0"/>
        <w:rPr>
          <w:sz w:val="24"/>
          <w:szCs w:val="24"/>
          <w:lang w:val="en-US"/>
        </w:rPr>
      </w:pPr>
    </w:p>
    <w:p w14:paraId="011873C7" w14:textId="77777777" w:rsidR="00FF695C" w:rsidRPr="003E6E67" w:rsidRDefault="00FF695C" w:rsidP="00B86D64">
      <w:pPr>
        <w:spacing w:after="0"/>
        <w:rPr>
          <w:sz w:val="24"/>
          <w:szCs w:val="24"/>
          <w:lang w:val="en-US"/>
        </w:rPr>
      </w:pPr>
    </w:p>
    <w:p w14:paraId="4F484133" w14:textId="23519C93" w:rsidR="00B86D64" w:rsidRPr="00B36007" w:rsidRDefault="00B36007" w:rsidP="00200B5F">
      <w:pPr>
        <w:spacing w:after="0"/>
        <w:rPr>
          <w:b/>
          <w:bCs/>
          <w:lang w:val="en-US"/>
        </w:rPr>
      </w:pPr>
      <w:r w:rsidRPr="00B36007">
        <w:rPr>
          <w:b/>
          <w:bCs/>
          <w:lang w:val="en-US"/>
        </w:rPr>
        <w:t>Background</w:t>
      </w:r>
    </w:p>
    <w:p w14:paraId="0092F5CA" w14:textId="77777777" w:rsidR="00B36007" w:rsidRDefault="00B36007" w:rsidP="00200B5F">
      <w:pPr>
        <w:spacing w:after="0"/>
        <w:rPr>
          <w:lang w:val="en-US"/>
        </w:rPr>
      </w:pPr>
    </w:p>
    <w:p w14:paraId="5B112076" w14:textId="77777777" w:rsidR="00B36007" w:rsidRDefault="00B36007" w:rsidP="00200B5F">
      <w:pPr>
        <w:spacing w:after="0"/>
        <w:rPr>
          <w:lang w:val="en-US"/>
        </w:rPr>
      </w:pPr>
    </w:p>
    <w:p w14:paraId="18337AB8" w14:textId="435CC6DF" w:rsidR="00B36007" w:rsidRPr="00B36007" w:rsidRDefault="00B36007" w:rsidP="00200B5F">
      <w:pPr>
        <w:spacing w:after="0"/>
        <w:rPr>
          <w:b/>
          <w:bCs/>
          <w:lang w:val="en-US"/>
        </w:rPr>
      </w:pPr>
      <w:r w:rsidRPr="00B36007">
        <w:rPr>
          <w:b/>
          <w:bCs/>
          <w:lang w:val="en-US"/>
        </w:rPr>
        <w:t>Objectives</w:t>
      </w:r>
    </w:p>
    <w:p w14:paraId="779AAA06" w14:textId="77777777" w:rsidR="00B36007" w:rsidRDefault="00B36007" w:rsidP="00200B5F">
      <w:pPr>
        <w:spacing w:after="0"/>
        <w:rPr>
          <w:lang w:val="en-US"/>
        </w:rPr>
      </w:pPr>
    </w:p>
    <w:p w14:paraId="0372EE91" w14:textId="77777777" w:rsidR="00B36007" w:rsidRDefault="00B36007" w:rsidP="00200B5F">
      <w:pPr>
        <w:spacing w:after="0"/>
        <w:rPr>
          <w:lang w:val="en-US"/>
        </w:rPr>
      </w:pPr>
    </w:p>
    <w:p w14:paraId="6D6E6713" w14:textId="0FF03055" w:rsidR="00B36007" w:rsidRPr="00B36007" w:rsidRDefault="00B36007" w:rsidP="00200B5F">
      <w:pPr>
        <w:spacing w:after="0"/>
        <w:rPr>
          <w:b/>
          <w:bCs/>
          <w:lang w:val="en-US"/>
        </w:rPr>
      </w:pPr>
      <w:r w:rsidRPr="00B36007">
        <w:rPr>
          <w:b/>
          <w:bCs/>
          <w:lang w:val="en-US"/>
        </w:rPr>
        <w:t>Methods</w:t>
      </w:r>
    </w:p>
    <w:p w14:paraId="7D16A3FB" w14:textId="77777777" w:rsidR="00B36007" w:rsidRDefault="00B36007" w:rsidP="00200B5F">
      <w:pPr>
        <w:spacing w:after="0"/>
        <w:rPr>
          <w:lang w:val="en-US"/>
        </w:rPr>
      </w:pPr>
    </w:p>
    <w:p w14:paraId="33A7C02B" w14:textId="77777777" w:rsidR="00B36007" w:rsidRDefault="00B36007" w:rsidP="00200B5F">
      <w:pPr>
        <w:spacing w:after="0"/>
        <w:rPr>
          <w:lang w:val="en-US"/>
        </w:rPr>
      </w:pPr>
    </w:p>
    <w:p w14:paraId="07154C4E" w14:textId="7157F942" w:rsidR="00B36007" w:rsidRPr="00B36007" w:rsidRDefault="00B36007" w:rsidP="00200B5F">
      <w:pPr>
        <w:spacing w:after="0"/>
        <w:rPr>
          <w:b/>
          <w:bCs/>
          <w:lang w:val="en-US"/>
        </w:rPr>
      </w:pPr>
      <w:r w:rsidRPr="00B36007">
        <w:rPr>
          <w:b/>
          <w:bCs/>
          <w:lang w:val="en-US"/>
        </w:rPr>
        <w:t>Results</w:t>
      </w:r>
    </w:p>
    <w:p w14:paraId="0E27426D" w14:textId="77777777" w:rsidR="00B36007" w:rsidRDefault="00B36007" w:rsidP="00200B5F">
      <w:pPr>
        <w:spacing w:after="0"/>
        <w:rPr>
          <w:lang w:val="en-US"/>
        </w:rPr>
      </w:pPr>
    </w:p>
    <w:p w14:paraId="754584B6" w14:textId="77777777" w:rsidR="00B36007" w:rsidRDefault="00B36007" w:rsidP="00200B5F">
      <w:pPr>
        <w:spacing w:after="0"/>
        <w:rPr>
          <w:lang w:val="en-US"/>
        </w:rPr>
      </w:pPr>
    </w:p>
    <w:p w14:paraId="1C984965" w14:textId="724F9CE2" w:rsidR="00B36007" w:rsidRPr="00B36007" w:rsidRDefault="00B36007" w:rsidP="00200B5F">
      <w:pPr>
        <w:spacing w:after="0"/>
        <w:rPr>
          <w:b/>
          <w:bCs/>
          <w:lang w:val="en-US"/>
        </w:rPr>
      </w:pPr>
      <w:r w:rsidRPr="00B36007">
        <w:rPr>
          <w:b/>
          <w:bCs/>
          <w:lang w:val="en-US"/>
        </w:rPr>
        <w:t>Conclusion</w:t>
      </w:r>
    </w:p>
    <w:p w14:paraId="425CF61F" w14:textId="5EE63CFA" w:rsidR="00C03759" w:rsidRDefault="00200B5F" w:rsidP="003E6E67">
      <w:pPr>
        <w:spacing w:after="0"/>
        <w:rPr>
          <w:rFonts w:cstheme="minorHAnsi"/>
          <w:b/>
          <w:sz w:val="28"/>
          <w:szCs w:val="24"/>
          <w:lang w:val="en-US"/>
        </w:rPr>
      </w:pPr>
      <w:r w:rsidRPr="00163E56">
        <w:rPr>
          <w:rFonts w:cstheme="minorHAnsi"/>
          <w:b/>
          <w:sz w:val="28"/>
          <w:szCs w:val="24"/>
          <w:lang w:val="en-US"/>
        </w:rPr>
        <w:br w:type="page"/>
      </w:r>
      <w:r w:rsidRPr="00D1136A">
        <w:rPr>
          <w:rFonts w:cstheme="minorHAnsi"/>
          <w:b/>
          <w:sz w:val="28"/>
          <w:szCs w:val="24"/>
          <w:lang w:val="en-US"/>
        </w:rPr>
        <w:lastRenderedPageBreak/>
        <w:t xml:space="preserve">Instructions </w:t>
      </w:r>
      <w:r w:rsidR="00B36007">
        <w:rPr>
          <w:rFonts w:cstheme="minorHAnsi"/>
          <w:b/>
          <w:sz w:val="28"/>
          <w:szCs w:val="24"/>
          <w:lang w:val="en-US"/>
        </w:rPr>
        <w:t>(delete before submitting)</w:t>
      </w:r>
    </w:p>
    <w:p w14:paraId="3EE389B1" w14:textId="77777777" w:rsidR="00C03759" w:rsidRPr="003E6E67" w:rsidRDefault="00C03759" w:rsidP="003E6E67">
      <w:pPr>
        <w:spacing w:after="0"/>
        <w:rPr>
          <w:rFonts w:cstheme="minorHAnsi"/>
          <w:bCs/>
          <w:color w:val="000000" w:themeColor="text1"/>
          <w:sz w:val="24"/>
          <w:szCs w:val="24"/>
          <w:lang w:val="en-US"/>
        </w:rPr>
      </w:pPr>
    </w:p>
    <w:p w14:paraId="79751D54" w14:textId="07CECA75" w:rsidR="00C03759" w:rsidRPr="003E6E67" w:rsidRDefault="00DB1235" w:rsidP="003E6E67">
      <w:pPr>
        <w:pStyle w:val="Normal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3E6E67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1. </w:t>
      </w:r>
      <w:r w:rsidRPr="003E6E67">
        <w:rPr>
          <w:rFonts w:asciiTheme="minorHAnsi" w:hAnsiTheme="minorHAnsi" w:cstheme="minorHAnsi"/>
          <w:b/>
          <w:bCs/>
          <w:color w:val="000000" w:themeColor="text1"/>
          <w:lang w:val="en-US"/>
        </w:rPr>
        <w:tab/>
      </w:r>
      <w:r w:rsidR="00D1136A" w:rsidRPr="003E6E67">
        <w:rPr>
          <w:rStyle w:val="Sterk"/>
          <w:rFonts w:asciiTheme="minorHAnsi" w:hAnsiTheme="minorHAnsi" w:cs="Segoe UI"/>
          <w:color w:val="000000" w:themeColor="text1"/>
          <w:lang w:val="en-US"/>
        </w:rPr>
        <w:t xml:space="preserve">Abstracts must </w:t>
      </w:r>
      <w:r w:rsidR="00D1136A" w:rsidRPr="003E6E67">
        <w:rPr>
          <w:rStyle w:val="Sterk"/>
          <w:rFonts w:asciiTheme="minorHAnsi" w:hAnsiTheme="minorHAnsi" w:cs="Segoe UI"/>
          <w:noProof/>
          <w:color w:val="000000" w:themeColor="text1"/>
          <w:lang w:val="en-US"/>
        </w:rPr>
        <w:t>be submitted</w:t>
      </w:r>
      <w:r w:rsidR="00D1136A" w:rsidRPr="003E6E67">
        <w:rPr>
          <w:rStyle w:val="Sterk"/>
          <w:rFonts w:asciiTheme="minorHAnsi" w:hAnsiTheme="minorHAnsi" w:cs="Segoe UI"/>
          <w:color w:val="000000" w:themeColor="text1"/>
          <w:lang w:val="en-US"/>
        </w:rPr>
        <w:t xml:space="preserve"> in English with accurate grammar and spelling of a quality suitable for publication</w:t>
      </w:r>
      <w:r w:rsidR="00C03759" w:rsidRPr="003E6E67">
        <w:rPr>
          <w:rStyle w:val="Sterk"/>
          <w:rFonts w:asciiTheme="minorHAnsi" w:hAnsiTheme="minorHAnsi" w:cs="Segoe UI"/>
          <w:color w:val="000000" w:themeColor="text1"/>
          <w:lang w:val="en-US"/>
        </w:rPr>
        <w:t xml:space="preserve"> (please use a spelling checker)</w:t>
      </w:r>
      <w:r w:rsidR="00D1136A" w:rsidRPr="003E6E67">
        <w:rPr>
          <w:rStyle w:val="Sterk"/>
          <w:rFonts w:asciiTheme="minorHAnsi" w:hAnsiTheme="minorHAnsi" w:cs="Segoe UI"/>
          <w:color w:val="000000" w:themeColor="text1"/>
          <w:lang w:val="en-US"/>
        </w:rPr>
        <w:t>.</w:t>
      </w:r>
      <w:r w:rsidR="00D1136A" w:rsidRPr="003E6E67">
        <w:rPr>
          <w:rFonts w:asciiTheme="minorHAnsi" w:hAnsiTheme="minorHAnsi" w:cs="Segoe UI"/>
          <w:color w:val="000000" w:themeColor="text1"/>
          <w:lang w:val="en-US"/>
        </w:rPr>
        <w:t xml:space="preserve"> If you need help, please arrange for the review of your abstract by a colleague who is a native English speaker, by a university scientific publications office (or </w:t>
      </w:r>
      <w:r w:rsidR="00D1136A" w:rsidRPr="003E6E67">
        <w:rPr>
          <w:rFonts w:asciiTheme="minorHAnsi" w:hAnsiTheme="minorHAnsi" w:cs="Segoe UI"/>
          <w:noProof/>
          <w:color w:val="000000" w:themeColor="text1"/>
          <w:lang w:val="en-US"/>
        </w:rPr>
        <w:t>other similar facility</w:t>
      </w:r>
      <w:r w:rsidR="00D1136A" w:rsidRPr="003E6E67">
        <w:rPr>
          <w:rFonts w:asciiTheme="minorHAnsi" w:hAnsiTheme="minorHAnsi" w:cs="Segoe UI"/>
          <w:color w:val="000000" w:themeColor="text1"/>
          <w:lang w:val="en-US"/>
        </w:rPr>
        <w:t xml:space="preserve">), </w:t>
      </w:r>
      <w:r w:rsidR="00D1136A" w:rsidRPr="003E6E67">
        <w:rPr>
          <w:rFonts w:asciiTheme="minorHAnsi" w:hAnsiTheme="minorHAnsi" w:cs="Segoe UI"/>
          <w:noProof/>
          <w:color w:val="000000" w:themeColor="text1"/>
          <w:lang w:val="en-US"/>
        </w:rPr>
        <w:t>prior to</w:t>
      </w:r>
      <w:r w:rsidR="00D1136A" w:rsidRPr="003E6E67">
        <w:rPr>
          <w:rFonts w:asciiTheme="minorHAnsi" w:hAnsiTheme="minorHAnsi" w:cs="Segoe UI"/>
          <w:color w:val="000000" w:themeColor="text1"/>
          <w:lang w:val="en-US"/>
        </w:rPr>
        <w:t xml:space="preserve"> submission.</w:t>
      </w:r>
    </w:p>
    <w:p w14:paraId="40FFFF26" w14:textId="58BF95A7" w:rsidR="0085075F" w:rsidRDefault="00DB1235" w:rsidP="00DB1235">
      <w:pPr>
        <w:pStyle w:val="Normal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2. </w:t>
      </w:r>
      <w:r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ab/>
      </w:r>
      <w:r w:rsidR="00D1136A" w:rsidRPr="003E6E67">
        <w:rPr>
          <w:rFonts w:asciiTheme="minorHAnsi" w:hAnsiTheme="minorHAnsi" w:cstheme="minorHAnsi"/>
          <w:color w:val="000000" w:themeColor="text1"/>
          <w:lang w:val="en-US"/>
        </w:rPr>
        <w:t xml:space="preserve">The maximum </w:t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 xml:space="preserve">abstract length is </w:t>
      </w:r>
      <w:r w:rsidR="00200B5F" w:rsidRPr="003E6E67">
        <w:rPr>
          <w:rFonts w:asciiTheme="minorHAnsi" w:hAnsiTheme="minorHAnsi" w:cstheme="minorHAnsi"/>
          <w:b/>
          <w:bCs/>
          <w:color w:val="000000" w:themeColor="text1"/>
          <w:lang w:val="en-US"/>
        </w:rPr>
        <w:t>300 words</w:t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>, excluding title</w:t>
      </w:r>
      <w:r w:rsidR="00D1136A" w:rsidRPr="003E6E67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>author list</w:t>
      </w:r>
      <w:r w:rsidR="00D1136A" w:rsidRPr="003E6E67">
        <w:rPr>
          <w:rFonts w:asciiTheme="minorHAnsi" w:hAnsiTheme="minorHAnsi" w:cstheme="minorHAnsi"/>
          <w:color w:val="000000" w:themeColor="text1"/>
          <w:lang w:val="en-US"/>
        </w:rPr>
        <w:t>, and affiliations</w:t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4E5F7E72" w14:textId="0B82C1C1" w:rsidR="0085075F" w:rsidRPr="003E6E67" w:rsidRDefault="0085075F" w:rsidP="003E6E67">
      <w:pPr>
        <w:pStyle w:val="Normal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>3.</w:t>
      </w: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ab/>
      </w:r>
      <w:r w:rsidRPr="003E6E67">
        <w:rPr>
          <w:rStyle w:val="apple-converted-space"/>
          <w:rFonts w:asciiTheme="minorHAnsi" w:hAnsiTheme="minorHAnsi" w:cs="Segoe UI"/>
          <w:color w:val="000000" w:themeColor="text1"/>
          <w:lang w:val="en-US"/>
        </w:rPr>
        <w:t>Please use the Font</w:t>
      </w:r>
      <w:r w:rsidR="006454AF" w:rsidRPr="003E6E67">
        <w:rPr>
          <w:rStyle w:val="apple-converted-space"/>
          <w:rFonts w:asciiTheme="minorHAnsi" w:hAnsiTheme="minorHAnsi" w:cs="Segoe UI"/>
          <w:color w:val="000000" w:themeColor="text1"/>
          <w:lang w:val="en-US"/>
        </w:rPr>
        <w:t>s</w:t>
      </w: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 Aptos </w:t>
      </w:r>
      <w:r w:rsidRPr="003E6E67">
        <w:rPr>
          <w:rStyle w:val="apple-converted-space"/>
          <w:rFonts w:asciiTheme="minorHAnsi" w:hAnsiTheme="minorHAnsi" w:cs="Segoe UI"/>
          <w:color w:val="000000" w:themeColor="text1"/>
          <w:lang w:val="en-US"/>
        </w:rPr>
        <w:t>or</w:t>
      </w: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 Times New Roman </w:t>
      </w:r>
      <w:r w:rsidRPr="003E6E67">
        <w:rPr>
          <w:rStyle w:val="apple-converted-space"/>
          <w:rFonts w:asciiTheme="minorHAnsi" w:hAnsiTheme="minorHAnsi" w:cs="Segoe UI"/>
          <w:color w:val="000000" w:themeColor="text1"/>
          <w:lang w:val="en-US"/>
        </w:rPr>
        <w:t>and Font size</w:t>
      </w: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 12.</w:t>
      </w:r>
    </w:p>
    <w:p w14:paraId="0CC0247F" w14:textId="05654496" w:rsidR="00DB1235" w:rsidRPr="003E6E67" w:rsidRDefault="0085075F" w:rsidP="003E6E67">
      <w:pPr>
        <w:pStyle w:val="NormalWeb"/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>4</w:t>
      </w:r>
      <w:r w:rsidR="00DB1235"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. </w:t>
      </w:r>
      <w:r w:rsidR="00DB1235"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ab/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 xml:space="preserve">Authors are listed as </w:t>
      </w:r>
      <w:r w:rsidR="00200B5F" w:rsidRPr="003E6E67">
        <w:rPr>
          <w:rFonts w:asciiTheme="minorHAnsi" w:hAnsiTheme="minorHAnsi" w:cstheme="minorHAnsi"/>
          <w:b/>
          <w:bCs/>
          <w:color w:val="000000" w:themeColor="text1"/>
          <w:lang w:val="en-US"/>
        </w:rPr>
        <w:t>Last name, Initials</w:t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 xml:space="preserve"> (e.g. Kahneman, D).</w:t>
      </w:r>
      <w:r w:rsidR="00966ECA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66ECA" w:rsidRPr="009F039D">
        <w:rPr>
          <w:rFonts w:asciiTheme="minorHAnsi" w:hAnsiTheme="minorHAnsi" w:cstheme="minorHAnsi"/>
          <w:b/>
          <w:bCs/>
          <w:color w:val="000000" w:themeColor="text1"/>
          <w:lang w:val="en-US"/>
        </w:rPr>
        <w:t>Note that the presenting author</w:t>
      </w:r>
      <w:r w:rsidR="00F9746E" w:rsidRPr="009F039D">
        <w:rPr>
          <w:rFonts w:asciiTheme="minorHAnsi" w:hAnsiTheme="minorHAnsi" w:cstheme="minorHAnsi"/>
          <w:b/>
          <w:bCs/>
          <w:color w:val="000000" w:themeColor="text1"/>
          <w:lang w:val="en-US"/>
        </w:rPr>
        <w:t>’</w:t>
      </w:r>
      <w:r w:rsidR="00966ECA" w:rsidRPr="009F039D">
        <w:rPr>
          <w:rFonts w:asciiTheme="minorHAnsi" w:hAnsiTheme="minorHAnsi" w:cstheme="minorHAnsi"/>
          <w:b/>
          <w:bCs/>
          <w:color w:val="000000" w:themeColor="text1"/>
          <w:lang w:val="en-US"/>
        </w:rPr>
        <w:t xml:space="preserve">s name </w:t>
      </w:r>
      <w:r w:rsidR="00D14E31">
        <w:rPr>
          <w:rFonts w:asciiTheme="minorHAnsi" w:hAnsiTheme="minorHAnsi" w:cstheme="minorHAnsi"/>
          <w:b/>
          <w:bCs/>
          <w:color w:val="000000" w:themeColor="text1"/>
          <w:lang w:val="en-US"/>
        </w:rPr>
        <w:t>also must be included in “authors” field</w:t>
      </w:r>
      <w:r w:rsidR="00966ECA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3D2D3741" w14:textId="2382C969" w:rsidR="00200B5F" w:rsidRPr="003E6E67" w:rsidRDefault="0085075F" w:rsidP="003E6E67">
      <w:pPr>
        <w:pStyle w:val="NormalWeb"/>
        <w:spacing w:before="0" w:beforeAutospacing="0" w:after="0" w:afterAutospacing="0"/>
        <w:ind w:left="426" w:hanging="426"/>
        <w:jc w:val="both"/>
        <w:rPr>
          <w:rFonts w:asciiTheme="minorHAnsi" w:hAnsiTheme="minorHAnsi"/>
          <w:color w:val="000000" w:themeColor="text1"/>
        </w:rPr>
      </w:pPr>
      <w:r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>5</w:t>
      </w:r>
      <w:r w:rsidR="00DB1235"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 xml:space="preserve">. </w:t>
      </w:r>
      <w:r w:rsidR="00DB1235" w:rsidRPr="003E6E67">
        <w:rPr>
          <w:rStyle w:val="apple-converted-space"/>
          <w:rFonts w:asciiTheme="minorHAnsi" w:hAnsiTheme="minorHAnsi" w:cs="Segoe UI"/>
          <w:b/>
          <w:bCs/>
          <w:color w:val="000000" w:themeColor="text1"/>
          <w:lang w:val="en-US"/>
        </w:rPr>
        <w:tab/>
      </w:r>
      <w:r w:rsidR="00200B5F" w:rsidRPr="003E6E67">
        <w:rPr>
          <w:rFonts w:asciiTheme="minorHAnsi" w:hAnsiTheme="minorHAnsi" w:cstheme="minorHAnsi"/>
          <w:color w:val="000000" w:themeColor="text1"/>
          <w:lang w:val="en-US"/>
        </w:rPr>
        <w:t>Abstracts should be structured with the following sections:</w:t>
      </w:r>
      <w:r w:rsidR="00EF0662" w:rsidRPr="003E6E6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1A709F" w:rsidRPr="003E6E67">
        <w:rPr>
          <w:rFonts w:asciiTheme="minorHAnsi" w:hAnsiTheme="minorHAnsi"/>
          <w:b/>
          <w:bCs/>
          <w:color w:val="000000" w:themeColor="text1"/>
        </w:rPr>
        <w:t>Background</w:t>
      </w:r>
      <w:r w:rsidR="001A709F" w:rsidRPr="003E6E67">
        <w:rPr>
          <w:rFonts w:asciiTheme="minorHAnsi" w:hAnsiTheme="minorHAnsi"/>
          <w:color w:val="000000" w:themeColor="text1"/>
        </w:rPr>
        <w:t xml:space="preserve">, </w:t>
      </w:r>
      <w:r w:rsidR="001A709F" w:rsidRPr="003E6E67">
        <w:rPr>
          <w:rFonts w:asciiTheme="minorHAnsi" w:hAnsiTheme="minorHAnsi"/>
          <w:b/>
          <w:bCs/>
          <w:color w:val="000000" w:themeColor="text1"/>
        </w:rPr>
        <w:t>Objective</w:t>
      </w:r>
      <w:r w:rsidR="001504B6" w:rsidRPr="003E6E67">
        <w:rPr>
          <w:rFonts w:asciiTheme="minorHAnsi" w:hAnsiTheme="minorHAnsi"/>
          <w:b/>
          <w:bCs/>
          <w:color w:val="000000" w:themeColor="text1"/>
        </w:rPr>
        <w:t>(</w:t>
      </w:r>
      <w:r w:rsidR="001A709F" w:rsidRPr="003E6E67">
        <w:rPr>
          <w:rFonts w:asciiTheme="minorHAnsi" w:hAnsiTheme="minorHAnsi"/>
          <w:b/>
          <w:bCs/>
          <w:color w:val="000000" w:themeColor="text1"/>
        </w:rPr>
        <w:t>s</w:t>
      </w:r>
      <w:r w:rsidR="001504B6" w:rsidRPr="003E6E67">
        <w:rPr>
          <w:rFonts w:asciiTheme="minorHAnsi" w:hAnsiTheme="minorHAnsi"/>
          <w:b/>
          <w:bCs/>
          <w:color w:val="000000" w:themeColor="text1"/>
        </w:rPr>
        <w:t>)</w:t>
      </w:r>
      <w:r w:rsidR="00200B5F" w:rsidRPr="003E6E67">
        <w:rPr>
          <w:rFonts w:asciiTheme="minorHAnsi" w:hAnsiTheme="minorHAnsi"/>
          <w:color w:val="000000" w:themeColor="text1"/>
        </w:rPr>
        <w:t xml:space="preserve">, </w:t>
      </w:r>
      <w:r w:rsidR="00200B5F" w:rsidRPr="003E6E67">
        <w:rPr>
          <w:rFonts w:asciiTheme="minorHAnsi" w:hAnsiTheme="minorHAnsi"/>
          <w:b/>
          <w:bCs/>
          <w:color w:val="000000" w:themeColor="text1"/>
        </w:rPr>
        <w:t>Method</w:t>
      </w:r>
      <w:r w:rsidR="001A709F" w:rsidRPr="003E6E67">
        <w:rPr>
          <w:rFonts w:asciiTheme="minorHAnsi" w:hAnsiTheme="minorHAnsi"/>
          <w:b/>
          <w:bCs/>
          <w:color w:val="000000" w:themeColor="text1"/>
        </w:rPr>
        <w:t>s</w:t>
      </w:r>
      <w:r w:rsidR="00200B5F" w:rsidRPr="003E6E67">
        <w:rPr>
          <w:rFonts w:asciiTheme="minorHAnsi" w:hAnsiTheme="minorHAnsi"/>
          <w:color w:val="000000" w:themeColor="text1"/>
        </w:rPr>
        <w:t xml:space="preserve">, </w:t>
      </w:r>
      <w:r w:rsidR="00200B5F" w:rsidRPr="003E6E67">
        <w:rPr>
          <w:rFonts w:asciiTheme="minorHAnsi" w:hAnsiTheme="minorHAnsi"/>
          <w:b/>
          <w:bCs/>
          <w:color w:val="000000" w:themeColor="text1"/>
        </w:rPr>
        <w:t>Results</w:t>
      </w:r>
      <w:r w:rsidR="00200B5F" w:rsidRPr="003E6E67">
        <w:rPr>
          <w:rFonts w:asciiTheme="minorHAnsi" w:hAnsiTheme="minorHAnsi"/>
          <w:color w:val="000000" w:themeColor="text1"/>
        </w:rPr>
        <w:t xml:space="preserve">, </w:t>
      </w:r>
      <w:r w:rsidR="00200B5F" w:rsidRPr="003E6E67">
        <w:rPr>
          <w:rFonts w:asciiTheme="minorHAnsi" w:hAnsiTheme="minorHAnsi"/>
          <w:b/>
          <w:bCs/>
          <w:color w:val="000000" w:themeColor="text1"/>
        </w:rPr>
        <w:t>Conclusion</w:t>
      </w:r>
    </w:p>
    <w:p w14:paraId="70761AF9" w14:textId="76EE8CB4" w:rsidR="00C03759" w:rsidRPr="003E6E67" w:rsidRDefault="0085075F" w:rsidP="003E6E67">
      <w:pPr>
        <w:pStyle w:val="Listeavsnitt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Style w:val="apple-converted-space"/>
          <w:rFonts w:cs="Segoe UI"/>
          <w:b/>
          <w:bCs/>
          <w:color w:val="000000" w:themeColor="text1"/>
          <w:lang w:val="en-US"/>
        </w:rPr>
        <w:t>6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 xml:space="preserve">. 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ab/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Use only </w:t>
      </w:r>
      <w:r w:rsidR="00C03759" w:rsidRPr="003E6E6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standard abbreviations</w:t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>. Place special or unusual abbreviations</w:t>
      </w:r>
      <w:r w:rsidR="00DB1235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 in parentheses</w:t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 after the full word appears the first time.</w:t>
      </w:r>
    </w:p>
    <w:p w14:paraId="38B9955D" w14:textId="7B80567D" w:rsidR="00C03759" w:rsidRPr="003E6E67" w:rsidRDefault="0085075F" w:rsidP="003E6E67">
      <w:pPr>
        <w:pStyle w:val="Listeavsnitt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Style w:val="apple-converted-space"/>
          <w:rFonts w:cs="Segoe UI"/>
          <w:b/>
          <w:bCs/>
          <w:color w:val="000000" w:themeColor="text1"/>
          <w:lang w:val="en-US"/>
        </w:rPr>
        <w:t>7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 xml:space="preserve">. 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ab/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Use </w:t>
      </w:r>
      <w:r w:rsidR="00C03759" w:rsidRPr="003E6E6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generic names</w:t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 of drugs.</w:t>
      </w:r>
    </w:p>
    <w:p w14:paraId="6E49AE0B" w14:textId="7C015474" w:rsidR="00C03759" w:rsidRPr="003E6E67" w:rsidRDefault="0085075F" w:rsidP="00DB1235">
      <w:pPr>
        <w:pStyle w:val="Listeavsnitt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>
        <w:rPr>
          <w:rStyle w:val="apple-converted-space"/>
          <w:rFonts w:cs="Segoe UI"/>
          <w:b/>
          <w:bCs/>
          <w:color w:val="000000" w:themeColor="text1"/>
          <w:lang w:val="en-US"/>
        </w:rPr>
        <w:t>8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 xml:space="preserve">. </w:t>
      </w:r>
      <w:r w:rsidR="00DB1235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ab/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Tables and graphs </w:t>
      </w:r>
      <w:r w:rsidR="00C03759" w:rsidRPr="003E6E67">
        <w:rPr>
          <w:rFonts w:cstheme="minorHAnsi"/>
          <w:b/>
          <w:bCs/>
          <w:color w:val="000000" w:themeColor="text1"/>
          <w:sz w:val="24"/>
          <w:szCs w:val="24"/>
          <w:lang w:val="en-US"/>
        </w:rPr>
        <w:t>cannot</w:t>
      </w:r>
      <w:r w:rsidR="00C03759" w:rsidRPr="003E6E67">
        <w:rPr>
          <w:rFonts w:cstheme="minorHAnsi"/>
          <w:color w:val="000000" w:themeColor="text1"/>
          <w:sz w:val="24"/>
          <w:szCs w:val="24"/>
          <w:lang w:val="en-US"/>
        </w:rPr>
        <w:t xml:space="preserve"> be accommodated in the abstract</w:t>
      </w:r>
    </w:p>
    <w:p w14:paraId="3B20D900" w14:textId="13FE6179" w:rsidR="00E6460C" w:rsidRDefault="006454AF" w:rsidP="00DB1235">
      <w:pPr>
        <w:pStyle w:val="Listeavsnitt"/>
        <w:spacing w:after="0"/>
        <w:ind w:left="426" w:hanging="426"/>
        <w:jc w:val="both"/>
        <w:rPr>
          <w:rStyle w:val="apple-converted-space"/>
          <w:rFonts w:cs="Segoe UI"/>
          <w:color w:val="000000" w:themeColor="text1"/>
          <w:lang w:val="en-US"/>
        </w:rPr>
      </w:pPr>
      <w:r>
        <w:rPr>
          <w:rStyle w:val="apple-converted-space"/>
          <w:rFonts w:cs="Segoe UI"/>
          <w:b/>
          <w:bCs/>
          <w:color w:val="000000" w:themeColor="text1"/>
          <w:lang w:val="en-US"/>
        </w:rPr>
        <w:t>9.</w:t>
      </w:r>
      <w:r w:rsidR="00E6460C" w:rsidRPr="003E6E67">
        <w:rPr>
          <w:rStyle w:val="apple-converted-space"/>
          <w:rFonts w:cs="Segoe UI"/>
          <w:color w:val="000000" w:themeColor="text1"/>
          <w:lang w:val="en-US"/>
        </w:rPr>
        <w:tab/>
        <w:t xml:space="preserve">Please follow </w:t>
      </w:r>
      <w:r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>in detail</w:t>
      </w:r>
      <w:r>
        <w:rPr>
          <w:rStyle w:val="apple-converted-space"/>
          <w:rFonts w:cs="Segoe UI"/>
          <w:color w:val="000000" w:themeColor="text1"/>
          <w:lang w:val="en-US"/>
        </w:rPr>
        <w:t xml:space="preserve"> </w:t>
      </w:r>
      <w:r w:rsidR="00E6460C" w:rsidRPr="003E6E67">
        <w:rPr>
          <w:rStyle w:val="apple-converted-space"/>
          <w:rFonts w:cs="Segoe UI"/>
          <w:color w:val="000000" w:themeColor="text1"/>
          <w:lang w:val="en-US"/>
        </w:rPr>
        <w:t xml:space="preserve">the outline in the </w:t>
      </w:r>
      <w:r w:rsidRPr="003E6E67">
        <w:rPr>
          <w:rStyle w:val="apple-converted-space"/>
          <w:rFonts w:cs="Segoe UI"/>
          <w:color w:val="000000" w:themeColor="text1"/>
          <w:lang w:val="en-US"/>
        </w:rPr>
        <w:t>didactic, historical</w:t>
      </w:r>
      <w:r>
        <w:rPr>
          <w:rStyle w:val="apple-converted-space"/>
          <w:rFonts w:cs="Segoe UI"/>
          <w:b/>
          <w:bCs/>
          <w:color w:val="000000" w:themeColor="text1"/>
          <w:lang w:val="en-US"/>
        </w:rPr>
        <w:t xml:space="preserve"> </w:t>
      </w:r>
      <w:r w:rsidR="00E6460C" w:rsidRPr="003E6E67">
        <w:rPr>
          <w:rStyle w:val="apple-converted-space"/>
          <w:rFonts w:cs="Segoe UI"/>
          <w:b/>
          <w:bCs/>
          <w:color w:val="000000" w:themeColor="text1"/>
          <w:lang w:val="en-US"/>
        </w:rPr>
        <w:t>Abstract</w:t>
      </w:r>
      <w:r>
        <w:rPr>
          <w:rStyle w:val="apple-converted-space"/>
          <w:rFonts w:cs="Segoe UI"/>
          <w:color w:val="000000" w:themeColor="text1"/>
          <w:lang w:val="en-US"/>
        </w:rPr>
        <w:t xml:space="preserve"> </w:t>
      </w:r>
      <w:r w:rsidR="00E6460C" w:rsidRPr="003E6E67">
        <w:rPr>
          <w:rStyle w:val="apple-converted-space"/>
          <w:rFonts w:cs="Segoe UI"/>
          <w:color w:val="000000" w:themeColor="text1"/>
          <w:lang w:val="en-US"/>
        </w:rPr>
        <w:t>presented below:</w:t>
      </w:r>
    </w:p>
    <w:p w14:paraId="76335397" w14:textId="4FCC9CC5" w:rsidR="00DB1235" w:rsidRDefault="00DB1235">
      <w:pPr>
        <w:rPr>
          <w:rFonts w:cstheme="minorHAnsi"/>
          <w:sz w:val="24"/>
          <w:szCs w:val="24"/>
          <w:lang w:val="en-US"/>
        </w:rPr>
      </w:pPr>
    </w:p>
    <w:p w14:paraId="11A5B82A" w14:textId="68E0BF88" w:rsidR="00DB1235" w:rsidRPr="003E6E67" w:rsidRDefault="00DB1235" w:rsidP="00DB1235">
      <w:pPr>
        <w:pStyle w:val="Listeavsnitt"/>
        <w:spacing w:after="0"/>
        <w:ind w:left="426" w:hanging="426"/>
        <w:jc w:val="both"/>
        <w:rPr>
          <w:rFonts w:cstheme="minorHAnsi"/>
          <w:b/>
          <w:bCs/>
          <w:sz w:val="28"/>
          <w:szCs w:val="28"/>
          <w:lang w:val="en-US"/>
        </w:rPr>
      </w:pPr>
      <w:r w:rsidRPr="003E6E67">
        <w:rPr>
          <w:rFonts w:cstheme="minorHAnsi"/>
          <w:b/>
          <w:bCs/>
          <w:sz w:val="28"/>
          <w:szCs w:val="28"/>
          <w:lang w:val="en-US"/>
        </w:rPr>
        <w:t>ABSTRACT</w:t>
      </w:r>
      <w:r w:rsidR="00B36007">
        <w:rPr>
          <w:rFonts w:cstheme="minorHAnsi"/>
          <w:b/>
          <w:bCs/>
          <w:sz w:val="28"/>
          <w:szCs w:val="28"/>
          <w:lang w:val="en-US"/>
        </w:rPr>
        <w:t xml:space="preserve"> EXAMPLE (delete before submitting)</w:t>
      </w:r>
    </w:p>
    <w:p w14:paraId="1D092370" w14:textId="77777777" w:rsidR="00DB1235" w:rsidRDefault="00DB1235" w:rsidP="00DB1235">
      <w:pPr>
        <w:pStyle w:val="Listeavsnitt"/>
        <w:spacing w:after="0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235" w:rsidRPr="007B0E4A" w14:paraId="3968E8F3" w14:textId="77777777" w:rsidTr="00CD273A">
        <w:tc>
          <w:tcPr>
            <w:tcW w:w="9622" w:type="dxa"/>
          </w:tcPr>
          <w:p w14:paraId="15780BC9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first name(s): 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Mads Utke</w:t>
            </w:r>
          </w:p>
        </w:tc>
      </w:tr>
      <w:tr w:rsidR="00DB1235" w:rsidRPr="007B0E4A" w14:paraId="68A4445D" w14:textId="77777777" w:rsidTr="00CD273A">
        <w:tc>
          <w:tcPr>
            <w:tcW w:w="9622" w:type="dxa"/>
          </w:tcPr>
          <w:p w14:paraId="08BD7E55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last name: </w:t>
            </w:r>
            <w:r w:rsidRPr="004535F7">
              <w:rPr>
                <w:rFonts w:ascii="Aptos" w:hAnsi="Aptos"/>
                <w:bCs/>
                <w:sz w:val="24"/>
                <w:szCs w:val="24"/>
                <w:lang w:val="en-US"/>
              </w:rPr>
              <w:t>Werner</w:t>
            </w: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DB1235" w:rsidRPr="007B0E4A" w14:paraId="1D38C2E1" w14:textId="77777777" w:rsidTr="00CD273A">
        <w:tc>
          <w:tcPr>
            <w:tcW w:w="9622" w:type="dxa"/>
          </w:tcPr>
          <w:p w14:paraId="00DF9A8D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position/title: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 xml:space="preserve">MD, PhD, </w:t>
            </w:r>
            <w:proofErr w:type="spellStart"/>
            <w:r w:rsidRPr="004535F7">
              <w:rPr>
                <w:rFonts w:ascii="Aptos" w:hAnsi="Aptos"/>
                <w:sz w:val="24"/>
                <w:szCs w:val="24"/>
                <w:lang w:val="en-US"/>
              </w:rPr>
              <w:t>DMSc</w:t>
            </w:r>
            <w:proofErr w:type="spellEnd"/>
            <w:r w:rsidRPr="004535F7">
              <w:rPr>
                <w:rFonts w:ascii="Aptos" w:hAnsi="Aptos"/>
                <w:sz w:val="24"/>
                <w:szCs w:val="24"/>
                <w:lang w:val="en-US"/>
              </w:rPr>
              <w:t>/Dr.</w:t>
            </w:r>
          </w:p>
        </w:tc>
      </w:tr>
      <w:tr w:rsidR="00DB1235" w:rsidRPr="007B0E4A" w14:paraId="78A0A97E" w14:textId="77777777" w:rsidTr="00CD273A">
        <w:tc>
          <w:tcPr>
            <w:tcW w:w="9622" w:type="dxa"/>
          </w:tcPr>
          <w:p w14:paraId="2598F94C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E-mail: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sjpainmw@gmail.com</w:t>
            </w:r>
          </w:p>
        </w:tc>
      </w:tr>
      <w:tr w:rsidR="00DB1235" w:rsidRPr="004535F7" w14:paraId="18AE2259" w14:textId="77777777" w:rsidTr="00CD273A">
        <w:tc>
          <w:tcPr>
            <w:tcW w:w="9622" w:type="dxa"/>
          </w:tcPr>
          <w:p w14:paraId="469336E7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mobile #: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+45 2825 7703</w:t>
            </w:r>
          </w:p>
        </w:tc>
      </w:tr>
      <w:tr w:rsidR="00DB1235" w:rsidRPr="007B0E4A" w14:paraId="208759D4" w14:textId="77777777" w:rsidTr="00CD273A">
        <w:tc>
          <w:tcPr>
            <w:tcW w:w="9622" w:type="dxa"/>
          </w:tcPr>
          <w:p w14:paraId="6B686F6B" w14:textId="77777777" w:rsidR="00DB1235" w:rsidRPr="004535F7" w:rsidRDefault="00DB1235" w:rsidP="00CD273A">
            <w:pPr>
              <w:ind w:left="142" w:hanging="142"/>
              <w:jc w:val="both"/>
              <w:rPr>
                <w:rFonts w:ascii="Aptos" w:hAnsi="Aptos"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Presenting author’s affiliation: </w:t>
            </w:r>
            <w:r w:rsidRPr="004535F7">
              <w:rPr>
                <w:rFonts w:ascii="Aptos" w:hAnsi="Aptos"/>
                <w:bCs/>
                <w:sz w:val="24"/>
                <w:szCs w:val="24"/>
                <w:lang w:val="en-US"/>
              </w:rPr>
              <w:t>Multidisciplinary Pain Center, Neuroscience Center, Copenhagen University Hospitals, DENMARK</w:t>
            </w:r>
          </w:p>
        </w:tc>
      </w:tr>
      <w:tr w:rsidR="00DB1235" w:rsidRPr="007B0E4A" w14:paraId="740555F1" w14:textId="77777777" w:rsidTr="00CD273A">
        <w:tc>
          <w:tcPr>
            <w:tcW w:w="9622" w:type="dxa"/>
          </w:tcPr>
          <w:p w14:paraId="038DDA88" w14:textId="77777777" w:rsidR="00DB1235" w:rsidRPr="004535F7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Abstract title: </w:t>
            </w:r>
            <w:r w:rsidRPr="004535F7">
              <w:rPr>
                <w:rFonts w:ascii="Aptos" w:hAnsi="Aptos" w:cs="Times New Roman"/>
                <w:bCs/>
                <w:color w:val="000000" w:themeColor="text1"/>
                <w:sz w:val="24"/>
                <w:szCs w:val="24"/>
                <w:lang w:val="en-US"/>
              </w:rPr>
              <w:t>PAIN TRAJECTORIES IN PATIENTS WITH SEVERE PERSISTENT PAIN AFTER GROIN HERNIA REPAIR</w:t>
            </w:r>
          </w:p>
        </w:tc>
      </w:tr>
      <w:tr w:rsidR="00DB1235" w:rsidRPr="007B0E4A" w14:paraId="3535326B" w14:textId="77777777" w:rsidTr="00CD273A">
        <w:tc>
          <w:tcPr>
            <w:tcW w:w="9622" w:type="dxa"/>
          </w:tcPr>
          <w:p w14:paraId="0BBEE3C8" w14:textId="77777777" w:rsidR="00DB1235" w:rsidRPr="007B0E4A" w:rsidRDefault="00DB1235" w:rsidP="00CD273A">
            <w:pPr>
              <w:rPr>
                <w:rFonts w:ascii="Aptos" w:hAnsi="Aptos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7B0E4A">
              <w:rPr>
                <w:rFonts w:ascii="Aptos" w:hAnsi="Aptos"/>
                <w:b/>
                <w:bCs/>
                <w:sz w:val="24"/>
                <w:szCs w:val="24"/>
                <w:lang w:val="de-DE"/>
              </w:rPr>
              <w:t>Authors</w:t>
            </w:r>
            <w:proofErr w:type="spellEnd"/>
            <w:r w:rsidRPr="007B0E4A">
              <w:rPr>
                <w:rFonts w:ascii="Aptos" w:hAnsi="Aptos"/>
                <w:b/>
                <w:bCs/>
                <w:sz w:val="24"/>
                <w:szCs w:val="24"/>
                <w:lang w:val="de-DE"/>
              </w:rPr>
              <w:t xml:space="preserve">: </w:t>
            </w:r>
            <w:r w:rsidRPr="007B0E4A">
              <w:rPr>
                <w:rFonts w:ascii="Aptos" w:hAnsi="Aptos"/>
                <w:bCs/>
                <w:sz w:val="24"/>
                <w:szCs w:val="24"/>
                <w:lang w:val="de-DE"/>
              </w:rPr>
              <w:t>Jensen EK,</w:t>
            </w:r>
            <w:r w:rsidRPr="007B0E4A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1</w:t>
            </w:r>
            <w:r w:rsidRPr="007B0E4A">
              <w:rPr>
                <w:rFonts w:ascii="Aptos" w:hAnsi="Aptos"/>
                <w:bCs/>
                <w:sz w:val="24"/>
                <w:szCs w:val="24"/>
                <w:lang w:val="de-DE"/>
              </w:rPr>
              <w:t xml:space="preserve"> Bäckryd E,</w:t>
            </w:r>
            <w:r w:rsidRPr="007B0E4A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2</w:t>
            </w:r>
            <w:r w:rsidRPr="007B0E4A">
              <w:rPr>
                <w:rFonts w:ascii="Aptos" w:hAnsi="Aptos"/>
                <w:bCs/>
                <w:sz w:val="24"/>
                <w:szCs w:val="24"/>
                <w:lang w:val="de-DE"/>
              </w:rPr>
              <w:t xml:space="preserve"> Hilden J</w:t>
            </w:r>
            <w:r w:rsidRPr="007B0E4A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3</w:t>
            </w:r>
            <w:r w:rsidRPr="007B0E4A">
              <w:rPr>
                <w:rFonts w:ascii="Aptos" w:hAnsi="Aptos"/>
                <w:bCs/>
                <w:sz w:val="24"/>
                <w:szCs w:val="24"/>
                <w:lang w:val="de-DE"/>
              </w:rPr>
              <w:t>, Werner MU</w:t>
            </w:r>
            <w:r w:rsidRPr="007B0E4A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1</w:t>
            </w:r>
            <w:r w:rsidRPr="007B0E4A">
              <w:rPr>
                <w:rFonts w:ascii="Aptos" w:hAnsi="Aptos"/>
                <w:bCs/>
                <w:sz w:val="24"/>
                <w:szCs w:val="24"/>
                <w:lang w:val="de-DE"/>
              </w:rPr>
              <w:t xml:space="preserve"> </w:t>
            </w:r>
          </w:p>
        </w:tc>
      </w:tr>
      <w:tr w:rsidR="00DB1235" w:rsidRPr="007B0E4A" w14:paraId="59F3C465" w14:textId="77777777" w:rsidTr="00CD273A">
        <w:tc>
          <w:tcPr>
            <w:tcW w:w="9622" w:type="dxa"/>
          </w:tcPr>
          <w:p w14:paraId="54DC06A4" w14:textId="77777777" w:rsidR="00DB1235" w:rsidRPr="004535F7" w:rsidRDefault="00DB1235" w:rsidP="00CD273A">
            <w:pPr>
              <w:ind w:left="142" w:hanging="142"/>
              <w:jc w:val="both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Authors’ affiliation(s): </w:t>
            </w:r>
          </w:p>
          <w:p w14:paraId="17F79E44" w14:textId="77777777" w:rsidR="00DB1235" w:rsidRPr="004535F7" w:rsidRDefault="00DB1235" w:rsidP="00CD273A">
            <w:pPr>
              <w:ind w:left="142" w:hanging="142"/>
              <w:jc w:val="both"/>
              <w:rPr>
                <w:rFonts w:ascii="Aptos" w:hAnsi="Aptos"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Cs/>
                <w:sz w:val="24"/>
                <w:szCs w:val="24"/>
                <w:vertAlign w:val="superscript"/>
                <w:lang w:val="en-US"/>
              </w:rPr>
              <w:t>1</w:t>
            </w:r>
            <w:r w:rsidRPr="004535F7">
              <w:rPr>
                <w:rFonts w:ascii="Aptos" w:hAnsi="Aptos"/>
                <w:bCs/>
                <w:sz w:val="24"/>
                <w:szCs w:val="24"/>
                <w:lang w:val="en-US"/>
              </w:rPr>
              <w:tab/>
              <w:t>Multidisciplinary Pain Center, Neuroscience Center, Copenhagen University Hospitals, DENMARK</w:t>
            </w:r>
          </w:p>
          <w:p w14:paraId="117F64A2" w14:textId="77777777" w:rsidR="00DB1235" w:rsidRPr="004535F7" w:rsidRDefault="00DB1235" w:rsidP="00CD273A">
            <w:pPr>
              <w:rPr>
                <w:rFonts w:ascii="Aptos" w:hAnsi="Aptos"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4535F7">
              <w:rPr>
                <w:rFonts w:ascii="Aptos" w:hAnsi="Aptos"/>
                <w:bCs/>
                <w:sz w:val="24"/>
                <w:szCs w:val="24"/>
                <w:lang w:val="en-US"/>
              </w:rPr>
              <w:t xml:space="preserve">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Dept. Medical and Health Sciences, Faculty of Health Sciences, Linköping University, SWEDEN</w:t>
            </w:r>
          </w:p>
          <w:p w14:paraId="5F444ABB" w14:textId="77777777" w:rsidR="00DB1235" w:rsidRPr="004535F7" w:rsidRDefault="00DB1235" w:rsidP="00CD273A">
            <w:pPr>
              <w:jc w:val="both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Cs/>
                <w:sz w:val="24"/>
                <w:szCs w:val="24"/>
                <w:vertAlign w:val="superscript"/>
                <w:lang w:val="en-US"/>
              </w:rPr>
              <w:t xml:space="preserve">3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Dept. of Biostatistics, Copenhagen University, DENMARK</w:t>
            </w:r>
          </w:p>
        </w:tc>
      </w:tr>
      <w:tr w:rsidR="00DB1235" w:rsidRPr="004535F7" w14:paraId="70A15981" w14:textId="77777777" w:rsidTr="00CD273A">
        <w:tc>
          <w:tcPr>
            <w:tcW w:w="9622" w:type="dxa"/>
          </w:tcPr>
          <w:p w14:paraId="77C23612" w14:textId="77777777" w:rsidR="00DB1235" w:rsidRPr="004535F7" w:rsidRDefault="00DB1235" w:rsidP="00CD273A">
            <w:pPr>
              <w:ind w:left="142" w:hanging="142"/>
              <w:jc w:val="both"/>
              <w:rPr>
                <w:rFonts w:ascii="Aptos" w:hAnsi="Aptos"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Abstract’s word count: </w:t>
            </w:r>
            <w:r w:rsidRPr="004535F7">
              <w:rPr>
                <w:rFonts w:ascii="Aptos" w:hAnsi="Aptos"/>
                <w:sz w:val="24"/>
                <w:szCs w:val="24"/>
                <w:lang w:val="en-US"/>
              </w:rPr>
              <w:t>250</w:t>
            </w:r>
          </w:p>
        </w:tc>
      </w:tr>
      <w:tr w:rsidR="00DB1235" w:rsidRPr="007B0E4A" w14:paraId="37099D56" w14:textId="77777777" w:rsidTr="00CD273A">
        <w:tc>
          <w:tcPr>
            <w:tcW w:w="9622" w:type="dxa"/>
          </w:tcPr>
          <w:p w14:paraId="78F3AB90" w14:textId="3B1E3EDF" w:rsidR="00DB1235" w:rsidRPr="004535F7" w:rsidRDefault="00DB1235" w:rsidP="00EF0662">
            <w:pPr>
              <w:ind w:left="142" w:hanging="142"/>
              <w:jc w:val="both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4535F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Research Ethical Committee/IRB #: </w:t>
            </w:r>
            <w:r w:rsidRPr="003E6E67">
              <w:rPr>
                <w:rFonts w:ascii="Aptos" w:hAnsi="Aptos"/>
                <w:sz w:val="24"/>
                <w:szCs w:val="24"/>
                <w:lang w:val="en-US"/>
              </w:rPr>
              <w:t>Regional Committee</w:t>
            </w:r>
            <w:r>
              <w:rPr>
                <w:rFonts w:ascii="Aptos" w:hAnsi="Aptos"/>
                <w:sz w:val="24"/>
                <w:szCs w:val="24"/>
                <w:lang w:val="en-US"/>
              </w:rPr>
              <w:t xml:space="preserve"> </w:t>
            </w:r>
            <w:r w:rsidRPr="003E6E67">
              <w:rPr>
                <w:rFonts w:ascii="Aptos" w:hAnsi="Aptos"/>
                <w:sz w:val="24"/>
                <w:szCs w:val="24"/>
                <w:lang w:val="en-US"/>
              </w:rPr>
              <w:t>on Health Research Ethics (H-2-2011-023)</w:t>
            </w:r>
          </w:p>
        </w:tc>
      </w:tr>
    </w:tbl>
    <w:p w14:paraId="06E5C6FC" w14:textId="77777777" w:rsidR="00DB1235" w:rsidRPr="004535F7" w:rsidRDefault="00DB1235" w:rsidP="00DB1235">
      <w:pPr>
        <w:spacing w:after="0"/>
        <w:rPr>
          <w:rFonts w:ascii="Aptos" w:hAnsi="Aptos"/>
          <w:b/>
          <w:bCs/>
          <w:sz w:val="24"/>
          <w:szCs w:val="24"/>
          <w:lang w:val="en-US"/>
        </w:rPr>
      </w:pPr>
    </w:p>
    <w:p w14:paraId="380F63C0" w14:textId="77777777" w:rsidR="00DB1235" w:rsidRPr="004535F7" w:rsidRDefault="00DB1235" w:rsidP="00DB1235">
      <w:pPr>
        <w:spacing w:after="0"/>
        <w:rPr>
          <w:rFonts w:ascii="Aptos" w:hAnsi="Aptos"/>
          <w:bCs/>
          <w:sz w:val="24"/>
          <w:szCs w:val="24"/>
          <w:lang w:val="en-US"/>
        </w:rPr>
      </w:pPr>
    </w:p>
    <w:p w14:paraId="41728B0D" w14:textId="77777777" w:rsidR="00DB1235" w:rsidRPr="004535F7" w:rsidRDefault="00DB1235" w:rsidP="00DB1235">
      <w:pPr>
        <w:spacing w:line="360" w:lineRule="auto"/>
        <w:jc w:val="both"/>
        <w:rPr>
          <w:rFonts w:ascii="Aptos" w:hAnsi="Aptos"/>
          <w:bCs/>
          <w:sz w:val="24"/>
          <w:szCs w:val="24"/>
          <w:lang w:val="en-US"/>
        </w:rPr>
      </w:pPr>
      <w:r w:rsidRPr="004535F7">
        <w:rPr>
          <w:rFonts w:ascii="Aptos" w:hAnsi="Aptos"/>
          <w:b/>
          <w:bCs/>
          <w:sz w:val="24"/>
          <w:szCs w:val="24"/>
          <w:lang w:val="en-US"/>
        </w:rPr>
        <w:lastRenderedPageBreak/>
        <w:t xml:space="preserve">Background: </w:t>
      </w:r>
      <w:r w:rsidRPr="004535F7">
        <w:rPr>
          <w:rFonts w:ascii="Aptos" w:hAnsi="Aptos"/>
          <w:bCs/>
          <w:sz w:val="24"/>
          <w:szCs w:val="24"/>
          <w:lang w:val="en-US"/>
        </w:rPr>
        <w:t xml:space="preserve">Severe persistent pain after surgery (SPS) remains </w:t>
      </w:r>
      <w:r w:rsidRPr="004535F7">
        <w:rPr>
          <w:rFonts w:ascii="Aptos" w:hAnsi="Aptos"/>
          <w:bCs/>
          <w:noProof/>
          <w:sz w:val="24"/>
          <w:szCs w:val="24"/>
          <w:lang w:val="en-US"/>
        </w:rPr>
        <w:t>a major medical challenge</w:t>
      </w:r>
      <w:r w:rsidRPr="004535F7">
        <w:rPr>
          <w:rFonts w:ascii="Aptos" w:hAnsi="Aptos"/>
          <w:bCs/>
          <w:sz w:val="24"/>
          <w:szCs w:val="24"/>
          <w:lang w:val="en-US"/>
        </w:rPr>
        <w:t xml:space="preserve">. In groin hernia repair (GHR), 2-4% of procedures precipitate SPS. </w:t>
      </w:r>
      <w:r w:rsidRPr="004535F7">
        <w:rPr>
          <w:rFonts w:ascii="Aptos" w:hAnsi="Aptos"/>
          <w:bCs/>
          <w:noProof/>
          <w:sz w:val="24"/>
          <w:szCs w:val="24"/>
          <w:lang w:val="en-US"/>
        </w:rPr>
        <w:t>Although</w:t>
      </w:r>
      <w:r w:rsidRPr="004535F7">
        <w:rPr>
          <w:rFonts w:ascii="Aptos" w:hAnsi="Aptos"/>
          <w:bCs/>
          <w:sz w:val="24"/>
          <w:szCs w:val="24"/>
          <w:lang w:val="en-US"/>
        </w:rPr>
        <w:t xml:space="preserve"> traditionally considered a continuation of the acute post-surgery pain, SPS may develop with a delayed onset, making studies of temporal pain trajectories </w:t>
      </w:r>
      <w:r w:rsidRPr="004535F7">
        <w:rPr>
          <w:rFonts w:ascii="Aptos" w:hAnsi="Aptos"/>
          <w:bCs/>
          <w:noProof/>
          <w:sz w:val="24"/>
          <w:szCs w:val="24"/>
          <w:lang w:val="en-US"/>
        </w:rPr>
        <w:t>a key issue</w:t>
      </w:r>
      <w:r w:rsidRPr="004535F7">
        <w:rPr>
          <w:rFonts w:ascii="Aptos" w:hAnsi="Aptos"/>
          <w:bCs/>
          <w:sz w:val="24"/>
          <w:szCs w:val="24"/>
          <w:lang w:val="en-US"/>
        </w:rPr>
        <w:t xml:space="preserve">. </w:t>
      </w:r>
    </w:p>
    <w:p w14:paraId="624D4471" w14:textId="77777777" w:rsidR="00DB1235" w:rsidRPr="004535F7" w:rsidRDefault="00DB1235" w:rsidP="00DB1235">
      <w:pPr>
        <w:spacing w:after="0" w:line="360" w:lineRule="auto"/>
        <w:jc w:val="both"/>
        <w:rPr>
          <w:rFonts w:ascii="Aptos" w:hAnsi="Aptos"/>
          <w:bCs/>
          <w:sz w:val="24"/>
          <w:szCs w:val="24"/>
          <w:lang w:val="en-US"/>
        </w:rPr>
      </w:pPr>
      <w:r w:rsidRPr="004535F7">
        <w:rPr>
          <w:rFonts w:ascii="Aptos" w:hAnsi="Aptos"/>
          <w:b/>
          <w:sz w:val="24"/>
          <w:szCs w:val="24"/>
          <w:lang w:val="en-US"/>
        </w:rPr>
        <w:t xml:space="preserve">Objective(s): </w:t>
      </w:r>
      <w:r w:rsidRPr="004535F7">
        <w:rPr>
          <w:rFonts w:ascii="Aptos" w:hAnsi="Aptos"/>
          <w:bCs/>
          <w:sz w:val="24"/>
          <w:szCs w:val="24"/>
          <w:lang w:val="en-US"/>
        </w:rPr>
        <w:t>To evaluate the discriminative power of</w:t>
      </w:r>
      <w:r w:rsidRPr="004535F7">
        <w:rPr>
          <w:rFonts w:ascii="Aptos" w:hAnsi="Aptos"/>
          <w:noProof/>
          <w:sz w:val="24"/>
          <w:szCs w:val="24"/>
          <w:lang w:val="en-US"/>
        </w:rPr>
        <w:t xml:space="preserve"> different pain trajectories based on patients’ demographics, pain characteristics, psychometrics, and quantitative sensory testing (QST).</w:t>
      </w:r>
    </w:p>
    <w:p w14:paraId="49479145" w14:textId="05F60D4C" w:rsidR="00DB1235" w:rsidRPr="004535F7" w:rsidRDefault="00DB1235" w:rsidP="00DB1235">
      <w:pPr>
        <w:spacing w:line="360" w:lineRule="auto"/>
        <w:jc w:val="both"/>
        <w:rPr>
          <w:rFonts w:ascii="Aptos" w:hAnsi="Aptos"/>
          <w:sz w:val="24"/>
          <w:szCs w:val="24"/>
          <w:lang w:val="en-US"/>
        </w:rPr>
      </w:pPr>
      <w:r w:rsidRPr="004535F7">
        <w:rPr>
          <w:rFonts w:ascii="Aptos" w:hAnsi="Aptos"/>
          <w:b/>
          <w:sz w:val="24"/>
          <w:szCs w:val="24"/>
          <w:lang w:val="en-US"/>
        </w:rPr>
        <w:t xml:space="preserve">Methods: </w:t>
      </w:r>
      <w:r w:rsidRPr="004535F7">
        <w:rPr>
          <w:rFonts w:ascii="Aptos" w:hAnsi="Aptos"/>
          <w:sz w:val="24"/>
          <w:szCs w:val="24"/>
          <w:lang w:val="en-US"/>
        </w:rPr>
        <w:t xml:space="preserve">Pain trajectories from GHR patients with SPS </w:t>
      </w:r>
      <w:r w:rsidRPr="004535F7">
        <w:rPr>
          <w:rFonts w:ascii="Aptos" w:hAnsi="Aptos"/>
          <w:noProof/>
          <w:sz w:val="24"/>
          <w:szCs w:val="24"/>
          <w:lang w:val="en-US"/>
        </w:rPr>
        <w:t>were obtained</w:t>
      </w:r>
      <w:r w:rsidRPr="004535F7">
        <w:rPr>
          <w:rFonts w:ascii="Aptos" w:hAnsi="Aptos"/>
          <w:sz w:val="24"/>
          <w:szCs w:val="24"/>
          <w:lang w:val="en-US"/>
        </w:rPr>
        <w:t xml:space="preserve">. Questionnaires on neuropathic pain, pain-related functional assessments, and psychometrics were </w:t>
      </w:r>
      <w:r w:rsidRPr="004535F7">
        <w:rPr>
          <w:rFonts w:ascii="Aptos" w:hAnsi="Aptos"/>
          <w:noProof/>
          <w:sz w:val="24"/>
          <w:szCs w:val="24"/>
          <w:lang w:val="en-US"/>
        </w:rPr>
        <w:t>completed</w:t>
      </w:r>
      <w:r w:rsidRPr="004535F7">
        <w:rPr>
          <w:rFonts w:ascii="Aptos" w:hAnsi="Aptos"/>
          <w:sz w:val="24"/>
          <w:szCs w:val="24"/>
          <w:lang w:val="en-US"/>
        </w:rPr>
        <w:t xml:space="preserve"> and supplemented by the QST-profile. Pain </w:t>
      </w:r>
      <w:r w:rsidRPr="004535F7">
        <w:rPr>
          <w:rFonts w:ascii="Aptos" w:hAnsi="Aptos"/>
          <w:noProof/>
          <w:sz w:val="24"/>
          <w:szCs w:val="24"/>
          <w:lang w:val="en-US"/>
        </w:rPr>
        <w:t>trajectories</w:t>
      </w:r>
      <w:r w:rsidRPr="004535F7">
        <w:rPr>
          <w:rFonts w:ascii="Aptos" w:hAnsi="Aptos"/>
          <w:sz w:val="24"/>
          <w:szCs w:val="24"/>
          <w:lang w:val="en-US"/>
        </w:rPr>
        <w:t xml:space="preserve"> </w:t>
      </w:r>
      <w:r w:rsidRPr="004535F7">
        <w:rPr>
          <w:rFonts w:ascii="Aptos" w:hAnsi="Aptos"/>
          <w:noProof/>
          <w:sz w:val="24"/>
          <w:szCs w:val="24"/>
          <w:lang w:val="en-US"/>
        </w:rPr>
        <w:t>were normalized</w:t>
      </w:r>
      <w:r w:rsidRPr="004535F7">
        <w:rPr>
          <w:rFonts w:ascii="Aptos" w:hAnsi="Aptos"/>
          <w:sz w:val="24"/>
          <w:szCs w:val="24"/>
          <w:lang w:val="en-US"/>
        </w:rPr>
        <w:t xml:space="preserve"> regarding pain intensity and time, and analyses of pre-surgical and post-surgical area-under-the-curve (AUC) </w:t>
      </w:r>
      <w:r w:rsidRPr="004535F7">
        <w:rPr>
          <w:rFonts w:ascii="Aptos" w:hAnsi="Aptos"/>
          <w:noProof/>
          <w:sz w:val="24"/>
          <w:szCs w:val="24"/>
          <w:lang w:val="en-US"/>
        </w:rPr>
        <w:t>were done</w:t>
      </w:r>
      <w:r w:rsidRPr="004535F7">
        <w:rPr>
          <w:rFonts w:ascii="Aptos" w:hAnsi="Aptos"/>
          <w:sz w:val="24"/>
          <w:szCs w:val="24"/>
          <w:lang w:val="en-US"/>
        </w:rPr>
        <w:t xml:space="preserve">. Principal component analysis (PCA) </w:t>
      </w:r>
      <w:r w:rsidRPr="004535F7">
        <w:rPr>
          <w:rFonts w:ascii="Aptos" w:hAnsi="Aptos"/>
          <w:noProof/>
          <w:sz w:val="24"/>
          <w:szCs w:val="24"/>
          <w:lang w:val="en-US"/>
        </w:rPr>
        <w:t>was applied,</w:t>
      </w:r>
      <w:r w:rsidRPr="004535F7">
        <w:rPr>
          <w:rFonts w:ascii="Aptos" w:hAnsi="Aptos"/>
          <w:sz w:val="24"/>
          <w:szCs w:val="24"/>
          <w:lang w:val="en-US"/>
        </w:rPr>
        <w:t xml:space="preserve"> and </w:t>
      </w:r>
      <w:r w:rsidR="006454AF">
        <w:rPr>
          <w:rFonts w:ascii="Aptos" w:hAnsi="Aptos"/>
          <w:sz w:val="24"/>
          <w:szCs w:val="24"/>
          <w:lang w:val="en-US"/>
        </w:rPr>
        <w:t>the significant PCA components and their corresponding predictive variables were subsequently</w:t>
      </w:r>
      <w:r w:rsidRPr="004535F7">
        <w:rPr>
          <w:rFonts w:ascii="Aptos" w:hAnsi="Aptos"/>
          <w:noProof/>
          <w:sz w:val="24"/>
          <w:szCs w:val="24"/>
          <w:lang w:val="en-US"/>
        </w:rPr>
        <w:t xml:space="preserve"> used </w:t>
      </w:r>
      <w:r w:rsidRPr="004535F7">
        <w:rPr>
          <w:rFonts w:ascii="Aptos" w:hAnsi="Aptos"/>
          <w:sz w:val="24"/>
          <w:szCs w:val="24"/>
          <w:lang w:val="en-US"/>
        </w:rPr>
        <w:t xml:space="preserve">in </w:t>
      </w:r>
      <w:r w:rsidRPr="004535F7">
        <w:rPr>
          <w:rFonts w:ascii="Aptos" w:hAnsi="Aptos"/>
          <w:noProof/>
          <w:sz w:val="24"/>
          <w:szCs w:val="24"/>
          <w:lang w:val="en-US"/>
        </w:rPr>
        <w:t>multiple</w:t>
      </w:r>
      <w:r w:rsidRPr="004535F7">
        <w:rPr>
          <w:rFonts w:ascii="Aptos" w:hAnsi="Aptos"/>
          <w:sz w:val="24"/>
          <w:szCs w:val="24"/>
          <w:lang w:val="en-US"/>
        </w:rPr>
        <w:t xml:space="preserve"> logistic regression models.</w:t>
      </w:r>
    </w:p>
    <w:p w14:paraId="599CE552" w14:textId="77777777" w:rsidR="00DB1235" w:rsidRPr="004535F7" w:rsidRDefault="00DB1235" w:rsidP="00DB1235">
      <w:pPr>
        <w:spacing w:line="360" w:lineRule="auto"/>
        <w:jc w:val="both"/>
        <w:rPr>
          <w:rFonts w:ascii="Aptos" w:hAnsi="Aptos"/>
          <w:sz w:val="24"/>
          <w:szCs w:val="24"/>
          <w:lang w:val="en-US"/>
        </w:rPr>
      </w:pPr>
      <w:r w:rsidRPr="004535F7">
        <w:rPr>
          <w:rFonts w:ascii="Aptos" w:hAnsi="Aptos"/>
          <w:b/>
          <w:bCs/>
          <w:sz w:val="24"/>
          <w:szCs w:val="24"/>
          <w:lang w:val="en-US"/>
        </w:rPr>
        <w:t xml:space="preserve">Results: </w:t>
      </w:r>
      <w:r w:rsidRPr="004535F7">
        <w:rPr>
          <w:rFonts w:ascii="Aptos" w:hAnsi="Aptos"/>
          <w:sz w:val="24"/>
          <w:szCs w:val="24"/>
          <w:lang w:val="en-US"/>
        </w:rPr>
        <w:t xml:space="preserve">Ninety-five patients </w:t>
      </w:r>
      <w:r w:rsidRPr="004535F7">
        <w:rPr>
          <w:rFonts w:ascii="Aptos" w:hAnsi="Aptos"/>
          <w:noProof/>
          <w:sz w:val="24"/>
          <w:szCs w:val="24"/>
          <w:lang w:val="en-US"/>
        </w:rPr>
        <w:t>were examined</w:t>
      </w:r>
      <w:r w:rsidRPr="004535F7">
        <w:rPr>
          <w:rFonts w:ascii="Aptos" w:hAnsi="Aptos"/>
          <w:sz w:val="24"/>
          <w:szCs w:val="24"/>
          <w:lang w:val="en-US"/>
        </w:rPr>
        <w:t xml:space="preserve">. </w:t>
      </w:r>
      <w:r w:rsidRPr="004535F7">
        <w:rPr>
          <w:rFonts w:ascii="Aptos" w:hAnsi="Aptos"/>
          <w:noProof/>
          <w:sz w:val="24"/>
          <w:szCs w:val="24"/>
          <w:lang w:val="en-US"/>
        </w:rPr>
        <w:t>AUC data demonstrated that post-surgical pain trajectories could be separated into three differe</w:t>
      </w:r>
      <w:r w:rsidRPr="006454AF">
        <w:rPr>
          <w:rFonts w:ascii="Aptos" w:hAnsi="Aptos"/>
          <w:noProof/>
          <w:sz w:val="24"/>
          <w:szCs w:val="24"/>
          <w:lang w:val="en-US"/>
        </w:rPr>
        <w:t>nt groups (</w:t>
      </w:r>
      <w:r w:rsidRPr="006454AF">
        <w:rPr>
          <w:rFonts w:ascii="Aptos" w:hAnsi="Aptos"/>
          <w:i/>
          <w:noProof/>
          <w:sz w:val="24"/>
          <w:szCs w:val="24"/>
          <w:lang w:val="en-US"/>
        </w:rPr>
        <w:t>P</w:t>
      </w:r>
      <w:r w:rsidRPr="006454AF">
        <w:rPr>
          <w:rFonts w:ascii="Aptos" w:hAnsi="Aptos"/>
          <w:noProof/>
          <w:sz w:val="24"/>
          <w:szCs w:val="24"/>
          <w:lang w:val="en-US"/>
        </w:rPr>
        <w:t xml:space="preserve"> &lt; 0.0001): group </w:t>
      </w:r>
      <w:r w:rsidRPr="003E6E67">
        <w:rPr>
          <w:rFonts w:ascii="Aptos" w:hAnsi="Aptos"/>
          <w:noProof/>
          <w:sz w:val="24"/>
          <w:szCs w:val="24"/>
          <w:lang w:val="en-US"/>
        </w:rPr>
        <w:t xml:space="preserve">I </w:t>
      </w:r>
      <w:r w:rsidRPr="006454AF">
        <w:rPr>
          <w:rFonts w:ascii="Aptos" w:hAnsi="Aptos"/>
          <w:noProof/>
          <w:sz w:val="24"/>
          <w:szCs w:val="24"/>
          <w:lang w:val="en-US"/>
        </w:rPr>
        <w:t xml:space="preserve">(n = 48), acute high-intensity pain translated into SPS; group </w:t>
      </w:r>
      <w:r w:rsidRPr="003E6E67">
        <w:rPr>
          <w:rFonts w:ascii="Aptos" w:hAnsi="Aptos"/>
          <w:noProof/>
          <w:sz w:val="24"/>
          <w:szCs w:val="24"/>
          <w:lang w:val="en-US"/>
        </w:rPr>
        <w:t xml:space="preserve">II </w:t>
      </w:r>
      <w:r w:rsidRPr="006454AF">
        <w:rPr>
          <w:rFonts w:ascii="Aptos" w:hAnsi="Aptos"/>
          <w:noProof/>
          <w:sz w:val="24"/>
          <w:szCs w:val="24"/>
          <w:lang w:val="en-US"/>
        </w:rPr>
        <w:t xml:space="preserve">(n = 28), acute pain subsided, and a delayed-onset SPS developed; group </w:t>
      </w:r>
      <w:r w:rsidRPr="003E6E67">
        <w:rPr>
          <w:rFonts w:ascii="Aptos" w:hAnsi="Aptos"/>
          <w:noProof/>
          <w:sz w:val="24"/>
          <w:szCs w:val="24"/>
          <w:lang w:val="en-US"/>
        </w:rPr>
        <w:t xml:space="preserve">III </w:t>
      </w:r>
      <w:r w:rsidRPr="006454AF">
        <w:rPr>
          <w:rFonts w:ascii="Aptos" w:hAnsi="Aptos"/>
          <w:noProof/>
          <w:sz w:val="24"/>
          <w:szCs w:val="24"/>
          <w:lang w:val="en-US"/>
        </w:rPr>
        <w:t>(n = 7), repeat-surgery successively induced SPS.</w:t>
      </w:r>
      <w:r w:rsidRPr="006454AF">
        <w:rPr>
          <w:rFonts w:ascii="Aptos" w:hAnsi="Aptos"/>
          <w:sz w:val="24"/>
          <w:szCs w:val="24"/>
          <w:lang w:val="en-US"/>
        </w:rPr>
        <w:t xml:space="preserve"> The logistic </w:t>
      </w:r>
      <w:r w:rsidRPr="006454AF">
        <w:rPr>
          <w:rFonts w:ascii="Aptos" w:hAnsi="Aptos"/>
          <w:lang w:val="en-US"/>
        </w:rPr>
        <w:t>regression model indicated that the summated pain score, a standardized questionnaire on neuropathic pain, and pain-related functional assessments were potential predictors of</w:t>
      </w:r>
      <w:r w:rsidRPr="006454AF">
        <w:rPr>
          <w:rFonts w:ascii="Aptos" w:hAnsi="Aptos"/>
          <w:sz w:val="24"/>
          <w:szCs w:val="24"/>
          <w:lang w:val="en-US"/>
        </w:rPr>
        <w:t xml:space="preserve"> group </w:t>
      </w:r>
      <w:r w:rsidRPr="003E6E67">
        <w:rPr>
          <w:rFonts w:ascii="Aptos" w:hAnsi="Aptos"/>
          <w:sz w:val="24"/>
          <w:szCs w:val="24"/>
          <w:lang w:val="en-US"/>
        </w:rPr>
        <w:t>I</w:t>
      </w:r>
      <w:r w:rsidRPr="006454AF">
        <w:rPr>
          <w:rFonts w:ascii="Aptos" w:hAnsi="Aptos"/>
          <w:sz w:val="24"/>
          <w:szCs w:val="24"/>
          <w:lang w:val="en-US"/>
        </w:rPr>
        <w:t xml:space="preserve"> and </w:t>
      </w:r>
      <w:r w:rsidRPr="003E6E67">
        <w:rPr>
          <w:rFonts w:ascii="Aptos" w:hAnsi="Aptos"/>
          <w:sz w:val="24"/>
          <w:szCs w:val="24"/>
          <w:lang w:val="en-US"/>
        </w:rPr>
        <w:t>II</w:t>
      </w:r>
      <w:r w:rsidRPr="006454AF">
        <w:rPr>
          <w:rFonts w:ascii="Aptos" w:hAnsi="Aptos"/>
          <w:sz w:val="24"/>
          <w:szCs w:val="24"/>
          <w:lang w:val="en-US"/>
        </w:rPr>
        <w:t>.</w:t>
      </w:r>
      <w:r w:rsidRPr="004535F7">
        <w:rPr>
          <w:rFonts w:ascii="Aptos" w:hAnsi="Aptos"/>
          <w:sz w:val="24"/>
          <w:szCs w:val="24"/>
          <w:lang w:val="en-US"/>
        </w:rPr>
        <w:t xml:space="preserve"> </w:t>
      </w:r>
    </w:p>
    <w:p w14:paraId="73167226" w14:textId="77777777" w:rsidR="00DB1235" w:rsidRPr="004535F7" w:rsidRDefault="00DB1235" w:rsidP="00DB1235">
      <w:pPr>
        <w:widowControl w:val="0"/>
        <w:spacing w:after="240" w:line="360" w:lineRule="auto"/>
        <w:jc w:val="both"/>
        <w:rPr>
          <w:rFonts w:ascii="Aptos" w:hAnsi="Aptos"/>
          <w:sz w:val="24"/>
          <w:szCs w:val="24"/>
          <w:lang w:val="en-US"/>
        </w:rPr>
      </w:pPr>
      <w:r w:rsidRPr="004535F7">
        <w:rPr>
          <w:rFonts w:ascii="Aptos" w:hAnsi="Aptos"/>
          <w:b/>
          <w:sz w:val="24"/>
          <w:szCs w:val="24"/>
          <w:lang w:val="en-US"/>
        </w:rPr>
        <w:t xml:space="preserve">Conclusion: </w:t>
      </w:r>
      <w:r w:rsidRPr="004535F7">
        <w:rPr>
          <w:rFonts w:ascii="Aptos" w:hAnsi="Aptos"/>
          <w:noProof/>
          <w:sz w:val="24"/>
          <w:szCs w:val="24"/>
          <w:lang w:val="en-US"/>
        </w:rPr>
        <w:t>Although</w:t>
      </w:r>
      <w:r w:rsidRPr="004535F7">
        <w:rPr>
          <w:rFonts w:ascii="Aptos" w:hAnsi="Aptos"/>
          <w:sz w:val="24"/>
          <w:szCs w:val="24"/>
          <w:lang w:val="en-US"/>
        </w:rPr>
        <w:t xml:space="preserve"> the pathophysiological substrates of different pain trajectories may lie in CNS perturbations such as central sensitization, latent sensitization, or hyperalgesic priming, further research into the </w:t>
      </w:r>
      <w:r w:rsidRPr="004535F7">
        <w:rPr>
          <w:rFonts w:ascii="Aptos" w:hAnsi="Aptos"/>
          <w:noProof/>
          <w:sz w:val="24"/>
          <w:szCs w:val="24"/>
          <w:lang w:val="en-US"/>
        </w:rPr>
        <w:t>intrinsic mechanisms</w:t>
      </w:r>
      <w:r w:rsidRPr="004535F7">
        <w:rPr>
          <w:rFonts w:ascii="Aptos" w:hAnsi="Aptos"/>
          <w:sz w:val="24"/>
          <w:szCs w:val="24"/>
          <w:lang w:val="en-US"/>
        </w:rPr>
        <w:t xml:space="preserve"> of SPS is needed.</w:t>
      </w:r>
    </w:p>
    <w:p w14:paraId="55ACB590" w14:textId="77777777" w:rsidR="00DB1235" w:rsidRPr="003E6E67" w:rsidRDefault="00DB1235" w:rsidP="003E6E67">
      <w:pPr>
        <w:pStyle w:val="Listeavsnitt"/>
        <w:spacing w:after="0"/>
        <w:ind w:left="426" w:hanging="426"/>
        <w:jc w:val="both"/>
        <w:rPr>
          <w:rFonts w:cstheme="minorHAnsi"/>
          <w:sz w:val="24"/>
          <w:szCs w:val="24"/>
          <w:lang w:val="en-US"/>
        </w:rPr>
      </w:pPr>
    </w:p>
    <w:sectPr w:rsidR="00DB1235" w:rsidRPr="003E6E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47C6" w14:textId="77777777" w:rsidR="005E3287" w:rsidRDefault="005E3287" w:rsidP="00E6460C">
      <w:pPr>
        <w:spacing w:after="0" w:line="240" w:lineRule="auto"/>
      </w:pPr>
      <w:r>
        <w:separator/>
      </w:r>
    </w:p>
  </w:endnote>
  <w:endnote w:type="continuationSeparator" w:id="0">
    <w:p w14:paraId="507C8215" w14:textId="77777777" w:rsidR="005E3287" w:rsidRDefault="005E3287" w:rsidP="00E6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37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48341" w14:textId="3F7315B0" w:rsidR="00E6460C" w:rsidRPr="007B0E4A" w:rsidRDefault="0085075F" w:rsidP="003E6E67">
        <w:pPr>
          <w:pStyle w:val="Bunntekst"/>
          <w:rPr>
            <w:lang w:val="en-US"/>
          </w:rPr>
        </w:pPr>
        <w:r w:rsidRPr="007B0E4A">
          <w:rPr>
            <w:lang w:val="en-US"/>
          </w:rPr>
          <w:t>SASP2026_Abstract_Template_mw_</w:t>
        </w:r>
        <w:r w:rsidR="003E6E67" w:rsidRPr="007B0E4A">
          <w:rPr>
            <w:lang w:val="en-US"/>
          </w:rPr>
          <w:t>Clean</w:t>
        </w:r>
        <w:r w:rsidRPr="007B0E4A">
          <w:rPr>
            <w:lang w:val="en-US"/>
          </w:rPr>
          <w:tab/>
        </w:r>
        <w:r w:rsidR="00E6460C">
          <w:fldChar w:fldCharType="begin"/>
        </w:r>
        <w:r w:rsidR="00E6460C" w:rsidRPr="007B0E4A">
          <w:rPr>
            <w:lang w:val="en-US"/>
          </w:rPr>
          <w:instrText xml:space="preserve"> PAGE   \* MERGEFORMAT </w:instrText>
        </w:r>
        <w:r w:rsidR="00E6460C">
          <w:fldChar w:fldCharType="separate"/>
        </w:r>
        <w:r w:rsidR="00E6460C" w:rsidRPr="007B0E4A">
          <w:rPr>
            <w:noProof/>
            <w:lang w:val="en-US"/>
          </w:rPr>
          <w:t>2</w:t>
        </w:r>
        <w:r w:rsidR="00E6460C">
          <w:rPr>
            <w:noProof/>
          </w:rPr>
          <w:fldChar w:fldCharType="end"/>
        </w:r>
        <w:r w:rsidR="00E6460C" w:rsidRPr="007B0E4A">
          <w:rPr>
            <w:noProof/>
            <w:lang w:val="en-US"/>
          </w:rPr>
          <w:t xml:space="preserve"> (3)</w:t>
        </w:r>
      </w:p>
    </w:sdtContent>
  </w:sdt>
  <w:p w14:paraId="53C6BFD7" w14:textId="77777777" w:rsidR="00E6460C" w:rsidRPr="007B0E4A" w:rsidRDefault="00E6460C">
    <w:pPr>
      <w:pStyle w:val="Bunn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CEF0" w14:textId="77777777" w:rsidR="005E3287" w:rsidRDefault="005E3287" w:rsidP="00E6460C">
      <w:pPr>
        <w:spacing w:after="0" w:line="240" w:lineRule="auto"/>
      </w:pPr>
      <w:r>
        <w:separator/>
      </w:r>
    </w:p>
  </w:footnote>
  <w:footnote w:type="continuationSeparator" w:id="0">
    <w:p w14:paraId="732AA737" w14:textId="77777777" w:rsidR="005E3287" w:rsidRDefault="005E3287" w:rsidP="00E6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1B08"/>
    <w:multiLevelType w:val="hybridMultilevel"/>
    <w:tmpl w:val="D412334A"/>
    <w:lvl w:ilvl="0" w:tplc="38C69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248D"/>
    <w:multiLevelType w:val="hybridMultilevel"/>
    <w:tmpl w:val="C090029E"/>
    <w:lvl w:ilvl="0" w:tplc="651A1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85512">
    <w:abstractNumId w:val="1"/>
  </w:num>
  <w:num w:numId="2" w16cid:durableId="113718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5F"/>
    <w:rsid w:val="00026267"/>
    <w:rsid w:val="00031063"/>
    <w:rsid w:val="00076543"/>
    <w:rsid w:val="000C3E5A"/>
    <w:rsid w:val="00122BF9"/>
    <w:rsid w:val="001504B6"/>
    <w:rsid w:val="001A709F"/>
    <w:rsid w:val="001D19D5"/>
    <w:rsid w:val="00200B5F"/>
    <w:rsid w:val="00246A5A"/>
    <w:rsid w:val="002D028F"/>
    <w:rsid w:val="002F2326"/>
    <w:rsid w:val="00381942"/>
    <w:rsid w:val="003E6E67"/>
    <w:rsid w:val="00512933"/>
    <w:rsid w:val="00593EAB"/>
    <w:rsid w:val="005E3287"/>
    <w:rsid w:val="005E3CA4"/>
    <w:rsid w:val="00623144"/>
    <w:rsid w:val="006454AF"/>
    <w:rsid w:val="00664BD6"/>
    <w:rsid w:val="00691BEA"/>
    <w:rsid w:val="006F2312"/>
    <w:rsid w:val="007A6500"/>
    <w:rsid w:val="007B0E4A"/>
    <w:rsid w:val="007E01B5"/>
    <w:rsid w:val="00826A88"/>
    <w:rsid w:val="0085075F"/>
    <w:rsid w:val="00880796"/>
    <w:rsid w:val="00966ECA"/>
    <w:rsid w:val="00981289"/>
    <w:rsid w:val="009F039D"/>
    <w:rsid w:val="00A55FE9"/>
    <w:rsid w:val="00AD68BF"/>
    <w:rsid w:val="00B36007"/>
    <w:rsid w:val="00B6565E"/>
    <w:rsid w:val="00B82D89"/>
    <w:rsid w:val="00B86D64"/>
    <w:rsid w:val="00BE2E29"/>
    <w:rsid w:val="00C03759"/>
    <w:rsid w:val="00C75B5C"/>
    <w:rsid w:val="00CE35E6"/>
    <w:rsid w:val="00D1136A"/>
    <w:rsid w:val="00D11AD2"/>
    <w:rsid w:val="00D14E31"/>
    <w:rsid w:val="00DB1235"/>
    <w:rsid w:val="00DB6E30"/>
    <w:rsid w:val="00DD10AC"/>
    <w:rsid w:val="00E6460C"/>
    <w:rsid w:val="00EF0662"/>
    <w:rsid w:val="00F31BCE"/>
    <w:rsid w:val="00F55EC5"/>
    <w:rsid w:val="00F9746E"/>
    <w:rsid w:val="00FC6EED"/>
    <w:rsid w:val="00FE46B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9B20"/>
  <w15:chartTrackingRefBased/>
  <w15:docId w15:val="{2FE4DBA7-E856-4328-AEF1-6E45385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5F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0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0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0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00B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00B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00B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00B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00B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00B5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0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00B5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0B5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0B5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00B5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0B5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00B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00B5F"/>
    <w:rPr>
      <w:color w:val="467886" w:themeColor="hyperlink"/>
      <w:u w:val="single"/>
    </w:rPr>
  </w:style>
  <w:style w:type="paragraph" w:styleId="Revisjon">
    <w:name w:val="Revision"/>
    <w:hidden/>
    <w:uiPriority w:val="99"/>
    <w:semiHidden/>
    <w:rsid w:val="00CE35E6"/>
    <w:pPr>
      <w:spacing w:after="0" w:line="240" w:lineRule="auto"/>
    </w:pPr>
    <w:rPr>
      <w:kern w:val="0"/>
      <w14:ligatures w14:val="none"/>
    </w:rPr>
  </w:style>
  <w:style w:type="character" w:styleId="Sterk">
    <w:name w:val="Strong"/>
    <w:basedOn w:val="Standardskriftforavsnitt"/>
    <w:uiPriority w:val="22"/>
    <w:qFormat/>
    <w:rsid w:val="00D1136A"/>
    <w:rPr>
      <w:b/>
      <w:bCs/>
    </w:rPr>
  </w:style>
  <w:style w:type="paragraph" w:styleId="NormalWeb">
    <w:name w:val="Normal (Web)"/>
    <w:basedOn w:val="Normal"/>
    <w:uiPriority w:val="99"/>
    <w:unhideWhenUsed/>
    <w:rsid w:val="00D113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customStyle="1" w:styleId="apple-converted-space">
    <w:name w:val="apple-converted-space"/>
    <w:basedOn w:val="Standardskriftforavsnitt"/>
    <w:rsid w:val="00D1136A"/>
  </w:style>
  <w:style w:type="paragraph" w:styleId="Topptekst">
    <w:name w:val="header"/>
    <w:basedOn w:val="Normal"/>
    <w:link w:val="TopptekstTegn"/>
    <w:uiPriority w:val="99"/>
    <w:unhideWhenUsed/>
    <w:rsid w:val="00E6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460C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64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46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Sivert Nielsen</dc:creator>
  <cp:keywords/>
  <dc:description/>
  <cp:lastModifiedBy>Christopher Sivert Nielsen</cp:lastModifiedBy>
  <cp:revision>10</cp:revision>
  <dcterms:created xsi:type="dcterms:W3CDTF">2026-01-29T13:49:00Z</dcterms:created>
  <dcterms:modified xsi:type="dcterms:W3CDTF">2026-01-30T12:36:00Z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20211c45-f2f1-4305-a350-e663dea16727</vt:lpwstr>
  </property>
</Properties>
</file>